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885A" w14:textId="77777777" w:rsidR="00654A51" w:rsidRDefault="00654A51" w:rsidP="00524A8C">
      <w:pPr>
        <w:jc w:val="center"/>
        <w:rPr>
          <w:rFonts w:ascii="Arial" w:hAnsi="Arial" w:cs="Arial"/>
          <w:b/>
          <w:bCs/>
          <w:color w:val="000000"/>
        </w:rPr>
      </w:pPr>
      <w:r>
        <w:rPr>
          <w:rFonts w:ascii="Arial" w:hAnsi="Arial" w:cs="Arial"/>
          <w:b/>
          <w:bCs/>
          <w:color w:val="000000"/>
        </w:rPr>
        <w:t>Now accepting applications for the</w:t>
      </w:r>
    </w:p>
    <w:p w14:paraId="16BCA946" w14:textId="00E3BF4B" w:rsidR="00517DEF" w:rsidRDefault="00517DEF" w:rsidP="00524A8C">
      <w:pPr>
        <w:jc w:val="center"/>
        <w:rPr>
          <w:rFonts w:ascii="Arial" w:hAnsi="Arial" w:cs="Arial"/>
          <w:b/>
          <w:bCs/>
          <w:color w:val="000000"/>
        </w:rPr>
      </w:pPr>
      <w:r>
        <w:rPr>
          <w:rFonts w:ascii="Arial" w:hAnsi="Arial" w:cs="Arial"/>
          <w:b/>
          <w:bCs/>
          <w:color w:val="000000"/>
        </w:rPr>
        <w:t xml:space="preserve">ACTSI </w:t>
      </w:r>
      <w:r w:rsidR="00654A51">
        <w:rPr>
          <w:rFonts w:ascii="Arial" w:hAnsi="Arial" w:cs="Arial"/>
          <w:b/>
          <w:bCs/>
          <w:color w:val="000000"/>
        </w:rPr>
        <w:t>TL1 (T32) TRAINING GRANT</w:t>
      </w:r>
    </w:p>
    <w:p w14:paraId="7E4FBBE9" w14:textId="77777777" w:rsidR="00654A51" w:rsidRDefault="00654A51" w:rsidP="00524A8C">
      <w:pPr>
        <w:jc w:val="center"/>
        <w:rPr>
          <w:rFonts w:ascii="Arial" w:hAnsi="Arial" w:cs="Arial"/>
          <w:b/>
          <w:bCs/>
          <w:color w:val="000000"/>
        </w:rPr>
      </w:pPr>
    </w:p>
    <w:p w14:paraId="50B9A930" w14:textId="77777777" w:rsidR="00517DEF" w:rsidRDefault="00517DEF" w:rsidP="00524A8C">
      <w:pPr>
        <w:jc w:val="center"/>
        <w:rPr>
          <w:rFonts w:ascii="Arial" w:hAnsi="Arial" w:cs="Arial"/>
          <w:b/>
          <w:bCs/>
          <w:color w:val="000000"/>
        </w:rPr>
      </w:pPr>
      <w:r>
        <w:rPr>
          <w:rFonts w:ascii="Arial" w:hAnsi="Arial" w:cs="Arial"/>
          <w:b/>
          <w:bCs/>
          <w:color w:val="000000"/>
        </w:rPr>
        <w:t xml:space="preserve">CLINICAL AND TRANSLATIONAL RESEARCH </w:t>
      </w:r>
      <w:r w:rsidR="00775B89" w:rsidRPr="00775B89">
        <w:rPr>
          <w:rFonts w:ascii="Arial" w:hAnsi="Arial" w:cs="Arial"/>
          <w:b/>
          <w:bCs/>
          <w:color w:val="000000"/>
        </w:rPr>
        <w:t>TRAINING</w:t>
      </w:r>
      <w:r w:rsidR="003074FC" w:rsidRPr="00775B89">
        <w:rPr>
          <w:rFonts w:ascii="Arial" w:hAnsi="Arial" w:cs="Arial"/>
          <w:b/>
          <w:bCs/>
          <w:color w:val="000000"/>
        </w:rPr>
        <w:t xml:space="preserve"> </w:t>
      </w:r>
    </w:p>
    <w:p w14:paraId="79BA8447" w14:textId="77777777" w:rsidR="00FC57A6" w:rsidRDefault="00FC57A6" w:rsidP="00524A8C">
      <w:pPr>
        <w:jc w:val="center"/>
        <w:rPr>
          <w:rFonts w:ascii="Arial" w:hAnsi="Arial" w:cs="Arial"/>
          <w:b/>
          <w:bCs/>
          <w:color w:val="000000"/>
        </w:rPr>
      </w:pPr>
      <w:r>
        <w:rPr>
          <w:rFonts w:ascii="Arial" w:hAnsi="Arial" w:cs="Arial"/>
          <w:b/>
          <w:bCs/>
          <w:color w:val="000000"/>
        </w:rPr>
        <w:t>for</w:t>
      </w:r>
      <w:r w:rsidR="003074FC" w:rsidRPr="00775B89">
        <w:rPr>
          <w:rFonts w:ascii="Arial" w:hAnsi="Arial" w:cs="Arial"/>
          <w:b/>
          <w:bCs/>
          <w:color w:val="000000"/>
        </w:rPr>
        <w:t xml:space="preserve"> </w:t>
      </w:r>
      <w:proofErr w:type="spellStart"/>
      <w:r w:rsidR="003074FC" w:rsidRPr="00775B89">
        <w:rPr>
          <w:rFonts w:ascii="Arial" w:hAnsi="Arial" w:cs="Arial"/>
          <w:b/>
          <w:bCs/>
          <w:color w:val="000000"/>
        </w:rPr>
        <w:t>P</w:t>
      </w:r>
      <w:r>
        <w:rPr>
          <w:rFonts w:ascii="Arial" w:hAnsi="Arial" w:cs="Arial"/>
          <w:b/>
          <w:bCs/>
          <w:color w:val="000000"/>
        </w:rPr>
        <w:t>redoctoral</w:t>
      </w:r>
      <w:proofErr w:type="spellEnd"/>
      <w:r>
        <w:rPr>
          <w:rFonts w:ascii="Arial" w:hAnsi="Arial" w:cs="Arial"/>
          <w:b/>
          <w:bCs/>
          <w:color w:val="000000"/>
        </w:rPr>
        <w:t xml:space="preserve"> (Medical, PhD and/or Pharm D students) </w:t>
      </w:r>
    </w:p>
    <w:p w14:paraId="2BDF2134" w14:textId="75BFEF6C" w:rsidR="00FC57A6" w:rsidRDefault="00FC57A6" w:rsidP="00524A8C">
      <w:pPr>
        <w:jc w:val="center"/>
        <w:rPr>
          <w:rFonts w:ascii="Arial" w:hAnsi="Arial" w:cs="Arial"/>
          <w:b/>
          <w:bCs/>
          <w:color w:val="000000"/>
        </w:rPr>
      </w:pPr>
      <w:r>
        <w:rPr>
          <w:rFonts w:ascii="Arial" w:hAnsi="Arial" w:cs="Arial"/>
          <w:b/>
          <w:bCs/>
          <w:color w:val="000000"/>
        </w:rPr>
        <w:t xml:space="preserve">and Postdoctoral Trainees (MD, PhD, and/or </w:t>
      </w:r>
      <w:proofErr w:type="spellStart"/>
      <w:r>
        <w:rPr>
          <w:rFonts w:ascii="Arial" w:hAnsi="Arial" w:cs="Arial"/>
          <w:b/>
          <w:bCs/>
          <w:color w:val="000000"/>
        </w:rPr>
        <w:t>PharmD</w:t>
      </w:r>
      <w:proofErr w:type="spellEnd"/>
      <w:r>
        <w:rPr>
          <w:rFonts w:ascii="Arial" w:hAnsi="Arial" w:cs="Arial"/>
          <w:b/>
          <w:bCs/>
          <w:color w:val="000000"/>
        </w:rPr>
        <w:t>)</w:t>
      </w:r>
    </w:p>
    <w:p w14:paraId="4DBF5DEB" w14:textId="77777777" w:rsidR="00FC57A6" w:rsidRDefault="00FC57A6" w:rsidP="00524A8C">
      <w:pPr>
        <w:jc w:val="center"/>
        <w:rPr>
          <w:rFonts w:ascii="Arial" w:hAnsi="Arial" w:cs="Arial"/>
          <w:b/>
          <w:bCs/>
          <w:color w:val="000000"/>
        </w:rPr>
      </w:pPr>
    </w:p>
    <w:p w14:paraId="1880F83F" w14:textId="6B1F5E21" w:rsidR="00524A8C" w:rsidRPr="00775B89" w:rsidRDefault="00524A8C" w:rsidP="00524A8C">
      <w:pPr>
        <w:jc w:val="center"/>
        <w:rPr>
          <w:rFonts w:ascii="Arial" w:hAnsi="Arial" w:cs="Arial"/>
          <w:color w:val="000000"/>
        </w:rPr>
      </w:pPr>
      <w:r w:rsidRPr="00775B89">
        <w:rPr>
          <w:rFonts w:ascii="Arial" w:hAnsi="Arial" w:cs="Arial"/>
          <w:b/>
          <w:bCs/>
          <w:color w:val="000000"/>
        </w:rPr>
        <w:t>REQUEST FOR APPLICATIONS</w:t>
      </w:r>
      <w:r w:rsidR="00654A51">
        <w:rPr>
          <w:rFonts w:ascii="Arial" w:hAnsi="Arial" w:cs="Arial"/>
          <w:b/>
          <w:bCs/>
          <w:color w:val="000000"/>
        </w:rPr>
        <w:t xml:space="preserve"> and APPLICATION PREPARATION WORKSHOP</w:t>
      </w:r>
    </w:p>
    <w:p w14:paraId="26C050F8" w14:textId="204AF84E" w:rsidR="00524A8C" w:rsidRPr="00775B89" w:rsidRDefault="003074FC" w:rsidP="00524A8C">
      <w:pPr>
        <w:jc w:val="center"/>
        <w:rPr>
          <w:rFonts w:ascii="Arial" w:hAnsi="Arial" w:cs="Arial"/>
          <w:b/>
          <w:bCs/>
          <w:color w:val="953735"/>
        </w:rPr>
      </w:pPr>
      <w:r w:rsidRPr="00775B89">
        <w:rPr>
          <w:rFonts w:ascii="Arial" w:hAnsi="Arial" w:cs="Arial"/>
          <w:b/>
          <w:bCs/>
          <w:color w:val="953735"/>
        </w:rPr>
        <w:t xml:space="preserve">PREDOC </w:t>
      </w:r>
      <w:r w:rsidR="00FF211A" w:rsidRPr="00775B89">
        <w:rPr>
          <w:rFonts w:ascii="Arial" w:hAnsi="Arial" w:cs="Arial"/>
          <w:b/>
          <w:bCs/>
          <w:color w:val="953735"/>
        </w:rPr>
        <w:t>DEADLINE</w:t>
      </w:r>
      <w:r w:rsidRPr="00775B89">
        <w:rPr>
          <w:rFonts w:ascii="Arial" w:hAnsi="Arial" w:cs="Arial"/>
          <w:b/>
          <w:bCs/>
          <w:color w:val="953735"/>
        </w:rPr>
        <w:t>:</w:t>
      </w:r>
      <w:r w:rsidR="00FF211A" w:rsidRPr="00775B89">
        <w:rPr>
          <w:rFonts w:ascii="Arial" w:hAnsi="Arial" w:cs="Arial"/>
          <w:b/>
          <w:bCs/>
          <w:color w:val="953735"/>
        </w:rPr>
        <w:t xml:space="preserve"> </w:t>
      </w:r>
      <w:r w:rsidRPr="00775B89">
        <w:rPr>
          <w:rFonts w:ascii="Arial" w:hAnsi="Arial" w:cs="Arial"/>
          <w:b/>
          <w:bCs/>
          <w:color w:val="953735"/>
        </w:rPr>
        <w:t>FEBRUARY</w:t>
      </w:r>
      <w:r w:rsidR="00517DEF">
        <w:rPr>
          <w:rFonts w:ascii="Arial" w:hAnsi="Arial" w:cs="Arial"/>
          <w:b/>
          <w:bCs/>
          <w:color w:val="953735"/>
        </w:rPr>
        <w:t xml:space="preserve"> 15</w:t>
      </w:r>
      <w:r w:rsidR="00FF211A" w:rsidRPr="00775B89">
        <w:rPr>
          <w:rFonts w:ascii="Arial" w:hAnsi="Arial" w:cs="Arial"/>
          <w:b/>
          <w:bCs/>
          <w:color w:val="953735"/>
        </w:rPr>
        <w:t>, 2017</w:t>
      </w:r>
      <w:r w:rsidRPr="00775B89">
        <w:rPr>
          <w:rFonts w:ascii="Arial" w:hAnsi="Arial" w:cs="Arial"/>
          <w:b/>
          <w:bCs/>
          <w:color w:val="953735"/>
        </w:rPr>
        <w:t xml:space="preserve"> </w:t>
      </w:r>
    </w:p>
    <w:p w14:paraId="3AEF09E5" w14:textId="77777777" w:rsidR="003074FC" w:rsidRPr="00775B89" w:rsidRDefault="003074FC" w:rsidP="00524A8C">
      <w:pPr>
        <w:jc w:val="center"/>
        <w:rPr>
          <w:rFonts w:ascii="Arial" w:hAnsi="Arial" w:cs="Arial"/>
          <w:color w:val="953735"/>
        </w:rPr>
      </w:pPr>
      <w:r w:rsidRPr="00775B89">
        <w:rPr>
          <w:rFonts w:ascii="Arial" w:hAnsi="Arial" w:cs="Arial"/>
          <w:b/>
          <w:bCs/>
          <w:color w:val="953735"/>
        </w:rPr>
        <w:t xml:space="preserve">POSTDOC DEADLINE: MARCH 15, 2017 </w:t>
      </w:r>
    </w:p>
    <w:p w14:paraId="7F5B5AD2" w14:textId="2CB3A1D4" w:rsidR="00524A8C" w:rsidRPr="00775B89" w:rsidRDefault="00524A8C" w:rsidP="009616BC">
      <w:pPr>
        <w:jc w:val="center"/>
        <w:rPr>
          <w:rFonts w:ascii="Arial" w:hAnsi="Arial" w:cs="Arial"/>
          <w:color w:val="000000"/>
        </w:rPr>
      </w:pPr>
      <w:r w:rsidRPr="00775B89">
        <w:rPr>
          <w:rFonts w:ascii="Arial" w:hAnsi="Arial" w:cs="Arial"/>
          <w:color w:val="000000"/>
        </w:rPr>
        <w:t>Contact:  Cheryl Sroka</w:t>
      </w:r>
      <w:r w:rsidRPr="00775B89">
        <w:rPr>
          <w:rFonts w:ascii="Arial" w:hAnsi="Arial" w:cs="Arial"/>
          <w:color w:val="943634"/>
        </w:rPr>
        <w:t xml:space="preserve"> (</w:t>
      </w:r>
      <w:hyperlink r:id="rId5" w:history="1">
        <w:r w:rsidR="00FC57A6" w:rsidRPr="005B34AC">
          <w:rPr>
            <w:rStyle w:val="Hyperlink"/>
            <w:rFonts w:ascii="Arial" w:hAnsi="Arial" w:cs="Arial"/>
          </w:rPr>
          <w:t>csroka@emory.edu)</w:t>
        </w:r>
      </w:hyperlink>
      <w:r w:rsidR="00FC57A6">
        <w:rPr>
          <w:rFonts w:ascii="Arial" w:hAnsi="Arial" w:cs="Arial"/>
          <w:color w:val="943634"/>
        </w:rPr>
        <w:t xml:space="preserve"> or 404.727.5096</w:t>
      </w:r>
    </w:p>
    <w:p w14:paraId="2C765C2D" w14:textId="77777777" w:rsidR="003074FC" w:rsidRPr="00775B89" w:rsidRDefault="003074FC" w:rsidP="009616BC">
      <w:pPr>
        <w:rPr>
          <w:rFonts w:ascii="Arial" w:hAnsi="Arial" w:cs="Arial"/>
          <w:color w:val="333333"/>
        </w:rPr>
      </w:pPr>
    </w:p>
    <w:p w14:paraId="53BAE251" w14:textId="09035389" w:rsidR="008D04FF" w:rsidRDefault="00956B39" w:rsidP="009616BC">
      <w:pPr>
        <w:rPr>
          <w:rFonts w:ascii="Arial" w:hAnsi="Arial" w:cs="Arial"/>
          <w:color w:val="333333"/>
        </w:rPr>
      </w:pPr>
      <w:r>
        <w:rPr>
          <w:rFonts w:ascii="Arial" w:hAnsi="Arial" w:cs="Arial"/>
          <w:color w:val="333333"/>
        </w:rPr>
        <w:t xml:space="preserve">The </w:t>
      </w:r>
      <w:r w:rsidR="008D04FF">
        <w:rPr>
          <w:rFonts w:ascii="Arial" w:hAnsi="Arial" w:cs="Arial"/>
          <w:color w:val="333333"/>
        </w:rPr>
        <w:t>Atlanta Clinical and Translational Science Institute (</w:t>
      </w:r>
      <w:r w:rsidR="008D04FF" w:rsidRPr="009616BC">
        <w:rPr>
          <w:rFonts w:ascii="Arial" w:hAnsi="Arial" w:cs="Arial"/>
          <w:b/>
          <w:color w:val="333333"/>
        </w:rPr>
        <w:t>ACTSI</w:t>
      </w:r>
      <w:r w:rsidR="009616BC">
        <w:rPr>
          <w:rFonts w:ascii="Arial" w:hAnsi="Arial" w:cs="Arial"/>
          <w:color w:val="333333"/>
        </w:rPr>
        <w:t>, the NIH-supported Clinical and Translational Science Award [CTSA]</w:t>
      </w:r>
      <w:r w:rsidR="008D04FF">
        <w:rPr>
          <w:rFonts w:ascii="Arial" w:hAnsi="Arial" w:cs="Arial"/>
          <w:color w:val="333333"/>
        </w:rPr>
        <w:t xml:space="preserve">) </w:t>
      </w:r>
      <w:r w:rsidR="00775B89" w:rsidRPr="00775B89">
        <w:rPr>
          <w:rStyle w:val="Strong"/>
          <w:rFonts w:ascii="Arial" w:hAnsi="Arial" w:cs="Arial"/>
          <w:color w:val="333333"/>
        </w:rPr>
        <w:t>TL1</w:t>
      </w:r>
      <w:r w:rsidR="00C451E0" w:rsidRPr="00775B89">
        <w:rPr>
          <w:rStyle w:val="Strong"/>
          <w:rFonts w:ascii="Arial" w:hAnsi="Arial" w:cs="Arial"/>
          <w:color w:val="333333"/>
        </w:rPr>
        <w:t xml:space="preserve"> </w:t>
      </w:r>
      <w:r w:rsidR="00FC57A6">
        <w:rPr>
          <w:rStyle w:val="Strong"/>
          <w:rFonts w:ascii="Arial" w:hAnsi="Arial" w:cs="Arial"/>
          <w:color w:val="333333"/>
        </w:rPr>
        <w:t xml:space="preserve">program </w:t>
      </w:r>
      <w:r w:rsidR="00C451E0" w:rsidRPr="00775B89">
        <w:rPr>
          <w:rFonts w:ascii="Arial" w:hAnsi="Arial" w:cs="Arial"/>
          <w:color w:val="333333"/>
        </w:rPr>
        <w:t>is focused on providing innovative didactic and mentored research training for</w:t>
      </w:r>
      <w:r w:rsidR="009616BC">
        <w:rPr>
          <w:rFonts w:ascii="Arial" w:hAnsi="Arial" w:cs="Arial"/>
          <w:color w:val="333333"/>
        </w:rPr>
        <w:t xml:space="preserve"> individuals interested in careers that encompass clinical and/or translational research.  The TL1 program supports</w:t>
      </w:r>
      <w:r w:rsidR="008D04FF">
        <w:rPr>
          <w:rFonts w:ascii="Arial" w:hAnsi="Arial" w:cs="Arial"/>
          <w:color w:val="333333"/>
        </w:rPr>
        <w:t>:</w:t>
      </w:r>
    </w:p>
    <w:p w14:paraId="43893191" w14:textId="77777777" w:rsidR="008D04FF" w:rsidRPr="00FC57A6" w:rsidRDefault="008D04FF" w:rsidP="00524A8C">
      <w:pPr>
        <w:rPr>
          <w:rFonts w:ascii="Arial" w:hAnsi="Arial" w:cs="Arial"/>
          <w:color w:val="333333"/>
          <w:sz w:val="10"/>
          <w:szCs w:val="10"/>
        </w:rPr>
      </w:pPr>
    </w:p>
    <w:p w14:paraId="013F4FFC" w14:textId="6C882009" w:rsidR="008D04FF" w:rsidRPr="00ED675F" w:rsidRDefault="00FC57A6" w:rsidP="00ED675F">
      <w:pPr>
        <w:pStyle w:val="ListParagraph"/>
        <w:numPr>
          <w:ilvl w:val="0"/>
          <w:numId w:val="4"/>
        </w:numPr>
        <w:rPr>
          <w:rFonts w:ascii="Arial" w:hAnsi="Arial" w:cs="Arial"/>
          <w:color w:val="333333"/>
        </w:rPr>
      </w:pPr>
      <w:proofErr w:type="spellStart"/>
      <w:r>
        <w:rPr>
          <w:rFonts w:ascii="Arial" w:hAnsi="Arial" w:cs="Arial"/>
          <w:b/>
          <w:color w:val="333333"/>
        </w:rPr>
        <w:t>P</w:t>
      </w:r>
      <w:r w:rsidR="00C451E0" w:rsidRPr="00FC57A6">
        <w:rPr>
          <w:rFonts w:ascii="Arial" w:hAnsi="Arial" w:cs="Arial"/>
          <w:b/>
          <w:color w:val="333333"/>
        </w:rPr>
        <w:t>redoctoral</w:t>
      </w:r>
      <w:proofErr w:type="spellEnd"/>
      <w:r w:rsidR="00C451E0" w:rsidRPr="00FC57A6">
        <w:rPr>
          <w:rFonts w:ascii="Arial" w:hAnsi="Arial" w:cs="Arial"/>
          <w:b/>
          <w:color w:val="333333"/>
        </w:rPr>
        <w:t xml:space="preserve"> trainees</w:t>
      </w:r>
      <w:r w:rsidR="00C451E0" w:rsidRPr="008D04FF">
        <w:rPr>
          <w:rFonts w:ascii="Arial" w:hAnsi="Arial" w:cs="Arial"/>
          <w:color w:val="333333"/>
        </w:rPr>
        <w:t xml:space="preserve"> (medical students, PhD students, </w:t>
      </w:r>
      <w:proofErr w:type="spellStart"/>
      <w:r w:rsidR="00C451E0" w:rsidRPr="008D04FF">
        <w:rPr>
          <w:rFonts w:ascii="Arial" w:hAnsi="Arial" w:cs="Arial"/>
          <w:color w:val="333333"/>
        </w:rPr>
        <w:t>PharmD</w:t>
      </w:r>
      <w:proofErr w:type="spellEnd"/>
      <w:r w:rsidR="00C451E0" w:rsidRPr="008D04FF">
        <w:rPr>
          <w:rFonts w:ascii="Arial" w:hAnsi="Arial" w:cs="Arial"/>
          <w:color w:val="333333"/>
        </w:rPr>
        <w:t xml:space="preserve"> students) </w:t>
      </w:r>
    </w:p>
    <w:p w14:paraId="74EC34E2" w14:textId="77777777" w:rsidR="008D04FF" w:rsidRPr="00774B2E" w:rsidRDefault="008D04FF" w:rsidP="008D04FF">
      <w:pPr>
        <w:ind w:firstLine="720"/>
        <w:rPr>
          <w:rFonts w:ascii="Arial" w:hAnsi="Arial" w:cs="Arial"/>
          <w:color w:val="333333"/>
          <w:sz w:val="10"/>
          <w:szCs w:val="10"/>
        </w:rPr>
      </w:pPr>
    </w:p>
    <w:p w14:paraId="24B5C71A" w14:textId="460343BC" w:rsidR="008D04FF" w:rsidRPr="008D04FF" w:rsidRDefault="00FC57A6" w:rsidP="008D04FF">
      <w:pPr>
        <w:pStyle w:val="ListParagraph"/>
        <w:numPr>
          <w:ilvl w:val="0"/>
          <w:numId w:val="4"/>
        </w:numPr>
        <w:rPr>
          <w:rFonts w:ascii="Arial" w:hAnsi="Arial" w:cs="Arial"/>
          <w:color w:val="333333"/>
        </w:rPr>
      </w:pPr>
      <w:r>
        <w:rPr>
          <w:rFonts w:ascii="Arial" w:hAnsi="Arial" w:cs="Arial"/>
          <w:b/>
          <w:color w:val="333333"/>
        </w:rPr>
        <w:t>P</w:t>
      </w:r>
      <w:r w:rsidR="00C451E0" w:rsidRPr="00FC57A6">
        <w:rPr>
          <w:rFonts w:ascii="Arial" w:hAnsi="Arial" w:cs="Arial"/>
          <w:b/>
          <w:color w:val="333333"/>
        </w:rPr>
        <w:t xml:space="preserve">ostdoctoral </w:t>
      </w:r>
      <w:r w:rsidRPr="00FC57A6">
        <w:rPr>
          <w:rFonts w:ascii="Arial" w:hAnsi="Arial" w:cs="Arial"/>
          <w:b/>
          <w:color w:val="333333"/>
        </w:rPr>
        <w:t>trainees</w:t>
      </w:r>
      <w:r>
        <w:rPr>
          <w:rFonts w:ascii="Arial" w:hAnsi="Arial" w:cs="Arial"/>
          <w:color w:val="333333"/>
        </w:rPr>
        <w:t xml:space="preserve"> </w:t>
      </w:r>
      <w:r w:rsidR="00C451E0" w:rsidRPr="008D04FF">
        <w:rPr>
          <w:rFonts w:ascii="Arial" w:hAnsi="Arial" w:cs="Arial"/>
          <w:color w:val="333333"/>
        </w:rPr>
        <w:t xml:space="preserve">(resident and fellow physicians, PhD postdocs, </w:t>
      </w:r>
      <w:proofErr w:type="spellStart"/>
      <w:r w:rsidR="00C451E0" w:rsidRPr="008D04FF">
        <w:rPr>
          <w:rFonts w:ascii="Arial" w:hAnsi="Arial" w:cs="Arial"/>
          <w:color w:val="333333"/>
        </w:rPr>
        <w:t>PharmD</w:t>
      </w:r>
      <w:proofErr w:type="spellEnd"/>
      <w:r w:rsidR="00C451E0" w:rsidRPr="008D04FF">
        <w:rPr>
          <w:rFonts w:ascii="Arial" w:hAnsi="Arial" w:cs="Arial"/>
          <w:color w:val="333333"/>
        </w:rPr>
        <w:t xml:space="preserve"> residents) </w:t>
      </w:r>
    </w:p>
    <w:p w14:paraId="6CA3FF58" w14:textId="77777777" w:rsidR="008D04FF" w:rsidRPr="00FC57A6" w:rsidRDefault="008D04FF" w:rsidP="00524A8C">
      <w:pPr>
        <w:rPr>
          <w:rFonts w:ascii="Arial" w:hAnsi="Arial" w:cs="Arial"/>
          <w:color w:val="333333"/>
          <w:sz w:val="10"/>
          <w:szCs w:val="10"/>
        </w:rPr>
      </w:pPr>
    </w:p>
    <w:p w14:paraId="6A87B712" w14:textId="1AFBD5F1" w:rsidR="00C451E0" w:rsidRPr="00775B89" w:rsidRDefault="00C451E0" w:rsidP="00524A8C">
      <w:pPr>
        <w:rPr>
          <w:rFonts w:ascii="Arial" w:hAnsi="Arial" w:cs="Arial"/>
          <w:color w:val="333333"/>
        </w:rPr>
      </w:pPr>
      <w:proofErr w:type="gramStart"/>
      <w:r w:rsidRPr="00775B89">
        <w:rPr>
          <w:rFonts w:ascii="Arial" w:hAnsi="Arial" w:cs="Arial"/>
          <w:color w:val="333333"/>
        </w:rPr>
        <w:t>at</w:t>
      </w:r>
      <w:proofErr w:type="gramEnd"/>
      <w:r w:rsidRPr="00775B89">
        <w:rPr>
          <w:rFonts w:ascii="Arial" w:hAnsi="Arial" w:cs="Arial"/>
          <w:color w:val="333333"/>
        </w:rPr>
        <w:t xml:space="preserve"> the four ACTSI partner institutions: Emory, Georgia Tech, Morehouse School of Medicine, and the University of Georgia</w:t>
      </w:r>
      <w:r w:rsidR="00FC57A6">
        <w:rPr>
          <w:rFonts w:ascii="Arial" w:hAnsi="Arial" w:cs="Arial"/>
          <w:color w:val="333333"/>
        </w:rPr>
        <w:t xml:space="preserve"> College </w:t>
      </w:r>
      <w:r w:rsidR="002B6402">
        <w:rPr>
          <w:rFonts w:ascii="Arial" w:hAnsi="Arial" w:cs="Arial"/>
          <w:color w:val="333333"/>
        </w:rPr>
        <w:t xml:space="preserve">of </w:t>
      </w:r>
      <w:r w:rsidR="00FC57A6">
        <w:rPr>
          <w:rFonts w:ascii="Arial" w:hAnsi="Arial" w:cs="Arial"/>
          <w:color w:val="333333"/>
        </w:rPr>
        <w:t>Pharmacy</w:t>
      </w:r>
      <w:r w:rsidRPr="00775B89">
        <w:rPr>
          <w:rFonts w:ascii="Arial" w:hAnsi="Arial" w:cs="Arial"/>
          <w:color w:val="333333"/>
        </w:rPr>
        <w:t xml:space="preserve">. </w:t>
      </w:r>
    </w:p>
    <w:p w14:paraId="73872127" w14:textId="77777777" w:rsidR="00C451E0" w:rsidRPr="00775B89" w:rsidRDefault="00C451E0" w:rsidP="00524A8C">
      <w:pPr>
        <w:rPr>
          <w:rFonts w:ascii="Arial" w:hAnsi="Arial" w:cs="Arial"/>
          <w:color w:val="333333"/>
        </w:rPr>
      </w:pPr>
    </w:p>
    <w:p w14:paraId="220FB96D" w14:textId="4AF21CEA" w:rsidR="00C451E0" w:rsidRPr="00C451E0" w:rsidRDefault="00C451E0" w:rsidP="00774B2E">
      <w:pPr>
        <w:rPr>
          <w:rFonts w:ascii="Arial" w:eastAsia="Times New Roman" w:hAnsi="Arial" w:cs="Arial"/>
          <w:color w:val="333333"/>
        </w:rPr>
      </w:pPr>
      <w:r w:rsidRPr="00775B89">
        <w:rPr>
          <w:rFonts w:ascii="Arial" w:eastAsia="Times New Roman" w:hAnsi="Arial" w:cs="Arial"/>
          <w:color w:val="333333"/>
        </w:rPr>
        <w:t xml:space="preserve">The </w:t>
      </w:r>
      <w:r w:rsidRPr="00C451E0">
        <w:rPr>
          <w:rFonts w:ascii="Arial" w:eastAsia="Times New Roman" w:hAnsi="Arial" w:cs="Arial"/>
          <w:color w:val="333333"/>
        </w:rPr>
        <w:t xml:space="preserve">TL1 program </w:t>
      </w:r>
      <w:r w:rsidR="00FC57A6">
        <w:rPr>
          <w:rFonts w:ascii="Arial" w:eastAsia="Times New Roman" w:hAnsi="Arial" w:cs="Arial"/>
          <w:color w:val="333333"/>
        </w:rPr>
        <w:t xml:space="preserve">supports didactic and mentored research training through the </w:t>
      </w:r>
      <w:r w:rsidR="00FC57A6" w:rsidRPr="009616BC">
        <w:rPr>
          <w:rFonts w:ascii="Arial" w:eastAsia="Times New Roman" w:hAnsi="Arial" w:cs="Arial"/>
          <w:b/>
          <w:color w:val="333333"/>
        </w:rPr>
        <w:t xml:space="preserve">Master of Science in Clinical Research (MSCR) </w:t>
      </w:r>
      <w:r w:rsidR="009616BC">
        <w:rPr>
          <w:rFonts w:ascii="Arial" w:eastAsia="Times New Roman" w:hAnsi="Arial" w:cs="Arial"/>
          <w:color w:val="333333"/>
        </w:rPr>
        <w:t>program</w:t>
      </w:r>
      <w:r w:rsidR="005F2455">
        <w:rPr>
          <w:rFonts w:ascii="Arial" w:eastAsia="Times New Roman" w:hAnsi="Arial" w:cs="Arial"/>
          <w:color w:val="333333"/>
        </w:rPr>
        <w:t>.  Applicants admitted into the TL1 program receive</w:t>
      </w:r>
      <w:r w:rsidR="009616BC">
        <w:rPr>
          <w:rFonts w:ascii="Arial" w:eastAsia="Times New Roman" w:hAnsi="Arial" w:cs="Arial"/>
          <w:color w:val="333333"/>
        </w:rPr>
        <w:t xml:space="preserve"> the following</w:t>
      </w:r>
      <w:r w:rsidR="005F2455">
        <w:rPr>
          <w:rFonts w:ascii="Arial" w:eastAsia="Times New Roman" w:hAnsi="Arial" w:cs="Arial"/>
          <w:color w:val="333333"/>
        </w:rPr>
        <w:t xml:space="preserve">:  </w:t>
      </w:r>
    </w:p>
    <w:p w14:paraId="50493F92" w14:textId="6D774737" w:rsidR="00C451E0" w:rsidRPr="00C451E0" w:rsidRDefault="005F2455" w:rsidP="00774B2E">
      <w:pPr>
        <w:numPr>
          <w:ilvl w:val="0"/>
          <w:numId w:val="1"/>
        </w:numPr>
        <w:rPr>
          <w:rFonts w:ascii="Arial" w:eastAsia="Times New Roman" w:hAnsi="Arial" w:cs="Arial"/>
          <w:color w:val="333333"/>
        </w:rPr>
      </w:pPr>
      <w:r w:rsidRPr="00774B2E">
        <w:rPr>
          <w:rFonts w:ascii="Arial" w:eastAsia="Times New Roman" w:hAnsi="Arial" w:cs="Arial"/>
          <w:b/>
          <w:i/>
          <w:iCs/>
          <w:color w:val="333333"/>
        </w:rPr>
        <w:t>Stipend</w:t>
      </w:r>
      <w:r w:rsidR="00C451E0" w:rsidRPr="00774B2E">
        <w:rPr>
          <w:rFonts w:ascii="Arial" w:eastAsia="Times New Roman" w:hAnsi="Arial" w:cs="Arial"/>
          <w:b/>
          <w:i/>
          <w:iCs/>
          <w:color w:val="333333"/>
        </w:rPr>
        <w:t>:</w:t>
      </w:r>
      <w:r w:rsidR="00C451E0" w:rsidRPr="00C451E0">
        <w:rPr>
          <w:rFonts w:ascii="Arial" w:eastAsia="Times New Roman" w:hAnsi="Arial" w:cs="Arial"/>
          <w:color w:val="333333"/>
        </w:rPr>
        <w:t xml:space="preserve"> S</w:t>
      </w:r>
      <w:r>
        <w:rPr>
          <w:rFonts w:ascii="Arial" w:eastAsia="Times New Roman" w:hAnsi="Arial" w:cs="Arial"/>
          <w:color w:val="333333"/>
        </w:rPr>
        <w:t>tipend support (</w:t>
      </w:r>
      <w:r w:rsidR="004E1AC7">
        <w:rPr>
          <w:rFonts w:ascii="Arial" w:eastAsia="Times New Roman" w:hAnsi="Arial" w:cs="Arial"/>
          <w:color w:val="333333"/>
        </w:rPr>
        <w:t xml:space="preserve">salary/stipend </w:t>
      </w:r>
      <w:r>
        <w:rPr>
          <w:rFonts w:ascii="Arial" w:eastAsia="Times New Roman" w:hAnsi="Arial" w:cs="Arial"/>
          <w:color w:val="333333"/>
        </w:rPr>
        <w:t>based on stage of career development or years of postdoctoral experience)</w:t>
      </w:r>
      <w:r w:rsidR="000917DE">
        <w:rPr>
          <w:rFonts w:ascii="Arial" w:eastAsia="Times New Roman" w:hAnsi="Arial" w:cs="Arial"/>
          <w:color w:val="333333"/>
        </w:rPr>
        <w:t xml:space="preserve">; for </w:t>
      </w:r>
      <w:proofErr w:type="spellStart"/>
      <w:r w:rsidR="000917DE">
        <w:rPr>
          <w:rFonts w:ascii="Arial" w:eastAsia="Times New Roman" w:hAnsi="Arial" w:cs="Arial"/>
          <w:color w:val="333333"/>
        </w:rPr>
        <w:t>predoctoral</w:t>
      </w:r>
      <w:proofErr w:type="spellEnd"/>
      <w:r w:rsidR="000917DE">
        <w:rPr>
          <w:rFonts w:ascii="Arial" w:eastAsia="Times New Roman" w:hAnsi="Arial" w:cs="Arial"/>
          <w:color w:val="333333"/>
        </w:rPr>
        <w:t xml:space="preserve"> students, health insurance is also covered by the TL1 grant  </w:t>
      </w:r>
    </w:p>
    <w:p w14:paraId="2518ADFD" w14:textId="09ABE2D9" w:rsidR="00C451E0" w:rsidRPr="00C451E0" w:rsidRDefault="00C451E0" w:rsidP="00C451E0">
      <w:pPr>
        <w:numPr>
          <w:ilvl w:val="0"/>
          <w:numId w:val="1"/>
        </w:numPr>
        <w:spacing w:before="100" w:beforeAutospacing="1" w:after="100" w:afterAutospacing="1"/>
        <w:rPr>
          <w:rFonts w:ascii="Arial" w:eastAsia="Times New Roman" w:hAnsi="Arial" w:cs="Arial"/>
          <w:color w:val="333333"/>
        </w:rPr>
      </w:pPr>
      <w:r w:rsidRPr="00774B2E">
        <w:rPr>
          <w:rFonts w:ascii="Arial" w:eastAsia="Times New Roman" w:hAnsi="Arial" w:cs="Arial"/>
          <w:b/>
          <w:i/>
          <w:iCs/>
          <w:color w:val="333333"/>
        </w:rPr>
        <w:t>Tuition:</w:t>
      </w:r>
      <w:r w:rsidRPr="00774B2E">
        <w:rPr>
          <w:rFonts w:ascii="Arial" w:eastAsia="Times New Roman" w:hAnsi="Arial" w:cs="Arial"/>
          <w:b/>
          <w:color w:val="333333"/>
        </w:rPr>
        <w:t> </w:t>
      </w:r>
      <w:r w:rsidRPr="00C451E0">
        <w:rPr>
          <w:rFonts w:ascii="Arial" w:eastAsia="Times New Roman" w:hAnsi="Arial" w:cs="Arial"/>
          <w:color w:val="333333"/>
        </w:rPr>
        <w:t xml:space="preserve"> Tuition support for the </w:t>
      </w:r>
      <w:r w:rsidR="00E1537A">
        <w:rPr>
          <w:rFonts w:ascii="Arial" w:eastAsia="Times New Roman" w:hAnsi="Arial" w:cs="Arial"/>
          <w:color w:val="333333"/>
        </w:rPr>
        <w:t>Master of Science in Clinical Research (</w:t>
      </w:r>
      <w:r w:rsidRPr="00C451E0">
        <w:rPr>
          <w:rFonts w:ascii="Arial" w:eastAsia="Times New Roman" w:hAnsi="Arial" w:cs="Arial"/>
          <w:color w:val="333333"/>
        </w:rPr>
        <w:t>MSCR</w:t>
      </w:r>
      <w:r w:rsidR="00E1537A">
        <w:rPr>
          <w:rFonts w:ascii="Arial" w:eastAsia="Times New Roman" w:hAnsi="Arial" w:cs="Arial"/>
          <w:color w:val="333333"/>
        </w:rPr>
        <w:t>)</w:t>
      </w:r>
      <w:r w:rsidR="005F2455">
        <w:rPr>
          <w:rFonts w:ascii="Arial" w:eastAsia="Times New Roman" w:hAnsi="Arial" w:cs="Arial"/>
          <w:color w:val="333333"/>
        </w:rPr>
        <w:t xml:space="preserve"> program. </w:t>
      </w:r>
      <w:r w:rsidRPr="00C451E0">
        <w:rPr>
          <w:rFonts w:ascii="Arial" w:eastAsia="Times New Roman" w:hAnsi="Arial" w:cs="Arial"/>
          <w:color w:val="333333"/>
        </w:rPr>
        <w:t xml:space="preserve">For most TL1 trainees, the MSCR is </w:t>
      </w:r>
      <w:r w:rsidR="005F2455">
        <w:rPr>
          <w:rFonts w:ascii="Arial" w:eastAsia="Times New Roman" w:hAnsi="Arial" w:cs="Arial"/>
          <w:color w:val="333333"/>
        </w:rPr>
        <w:t xml:space="preserve">highly </w:t>
      </w:r>
      <w:r w:rsidRPr="00C451E0">
        <w:rPr>
          <w:rFonts w:ascii="Arial" w:eastAsia="Times New Roman" w:hAnsi="Arial" w:cs="Arial"/>
          <w:color w:val="333333"/>
        </w:rPr>
        <w:t>recommended as the component of didactic research training</w:t>
      </w:r>
      <w:r w:rsidR="005F2455">
        <w:rPr>
          <w:rFonts w:ascii="Arial" w:eastAsia="Times New Roman" w:hAnsi="Arial" w:cs="Arial"/>
          <w:color w:val="333333"/>
        </w:rPr>
        <w:t>; the Certificate Program in Translational Research is an alternative for didactic research training for selected applicants.</w:t>
      </w:r>
    </w:p>
    <w:p w14:paraId="3ED7969B" w14:textId="77777777" w:rsidR="00C451E0" w:rsidRPr="00C451E0" w:rsidRDefault="00C451E0" w:rsidP="00C451E0">
      <w:pPr>
        <w:numPr>
          <w:ilvl w:val="0"/>
          <w:numId w:val="1"/>
        </w:numPr>
        <w:spacing w:before="100" w:beforeAutospacing="1" w:after="100" w:afterAutospacing="1"/>
        <w:rPr>
          <w:rFonts w:ascii="Arial" w:eastAsia="Times New Roman" w:hAnsi="Arial" w:cs="Arial"/>
          <w:color w:val="333333"/>
        </w:rPr>
      </w:pPr>
      <w:r w:rsidRPr="00774B2E">
        <w:rPr>
          <w:rFonts w:ascii="Arial" w:eastAsia="Times New Roman" w:hAnsi="Arial" w:cs="Arial"/>
          <w:b/>
          <w:i/>
          <w:iCs/>
          <w:color w:val="333333"/>
        </w:rPr>
        <w:t>Travel:</w:t>
      </w:r>
      <w:r w:rsidRPr="00774B2E">
        <w:rPr>
          <w:rFonts w:ascii="Arial" w:eastAsia="Times New Roman" w:hAnsi="Arial" w:cs="Arial"/>
          <w:b/>
          <w:color w:val="333333"/>
        </w:rPr>
        <w:t> </w:t>
      </w:r>
      <w:r w:rsidRPr="00C451E0">
        <w:rPr>
          <w:rFonts w:ascii="Arial" w:eastAsia="Times New Roman" w:hAnsi="Arial" w:cs="Arial"/>
          <w:color w:val="333333"/>
        </w:rPr>
        <w:t xml:space="preserve"> A total of $1,000 is provided to each TL1 awardee for travel to a national or international scientific meeting to present research.</w:t>
      </w:r>
    </w:p>
    <w:p w14:paraId="3C8A7497" w14:textId="77777777" w:rsidR="00E1537A" w:rsidRDefault="00775B89" w:rsidP="00775B89">
      <w:pPr>
        <w:spacing w:after="150"/>
        <w:rPr>
          <w:rFonts w:ascii="Arial" w:eastAsia="Times New Roman" w:hAnsi="Arial" w:cs="Arial"/>
          <w:b/>
          <w:bCs/>
          <w:color w:val="333333"/>
        </w:rPr>
      </w:pPr>
      <w:r w:rsidRPr="00775B89">
        <w:rPr>
          <w:rFonts w:ascii="Arial" w:eastAsia="Times New Roman" w:hAnsi="Arial" w:cs="Arial"/>
          <w:b/>
          <w:bCs/>
          <w:color w:val="333333"/>
        </w:rPr>
        <w:t xml:space="preserve">ELIGIBILITY: </w:t>
      </w:r>
    </w:p>
    <w:p w14:paraId="26A79ACD" w14:textId="77777777" w:rsidR="00775B89" w:rsidRPr="00775B89" w:rsidRDefault="00E1537A" w:rsidP="00775B89">
      <w:pPr>
        <w:spacing w:after="150"/>
        <w:rPr>
          <w:rFonts w:ascii="Arial" w:eastAsia="Times New Roman" w:hAnsi="Arial" w:cs="Arial"/>
          <w:color w:val="333333"/>
        </w:rPr>
      </w:pPr>
      <w:r>
        <w:rPr>
          <w:rFonts w:ascii="Arial" w:eastAsia="Times New Roman" w:hAnsi="Arial" w:cs="Arial"/>
          <w:b/>
          <w:bCs/>
          <w:color w:val="333333"/>
        </w:rPr>
        <w:t>(</w:t>
      </w:r>
      <w:r w:rsidR="00775B89" w:rsidRPr="00775B89">
        <w:rPr>
          <w:rFonts w:ascii="Arial" w:eastAsia="Times New Roman" w:hAnsi="Arial" w:cs="Arial"/>
          <w:b/>
          <w:bCs/>
          <w:color w:val="333333"/>
        </w:rPr>
        <w:t>Per NIH requirements, TL1 program applicants must be a U.S. citizen or permanent resident.</w:t>
      </w:r>
      <w:r>
        <w:rPr>
          <w:rFonts w:ascii="Arial" w:eastAsia="Times New Roman" w:hAnsi="Arial" w:cs="Arial"/>
          <w:b/>
          <w:bCs/>
          <w:color w:val="333333"/>
        </w:rPr>
        <w:t>)</w:t>
      </w:r>
    </w:p>
    <w:p w14:paraId="06EA6B11" w14:textId="77777777" w:rsidR="00775B89" w:rsidRDefault="00775B89" w:rsidP="00774B2E">
      <w:pPr>
        <w:rPr>
          <w:rFonts w:ascii="Arial" w:eastAsia="Times New Roman" w:hAnsi="Arial" w:cs="Arial"/>
          <w:b/>
          <w:bCs/>
          <w:color w:val="333333"/>
        </w:rPr>
      </w:pPr>
      <w:proofErr w:type="spellStart"/>
      <w:r w:rsidRPr="00775B89">
        <w:rPr>
          <w:rFonts w:ascii="Arial" w:eastAsia="Times New Roman" w:hAnsi="Arial" w:cs="Arial"/>
          <w:b/>
          <w:bCs/>
          <w:color w:val="333333"/>
        </w:rPr>
        <w:t>Predoctoral</w:t>
      </w:r>
      <w:proofErr w:type="spellEnd"/>
      <w:r w:rsidRPr="00775B89">
        <w:rPr>
          <w:rFonts w:ascii="Arial" w:eastAsia="Times New Roman" w:hAnsi="Arial" w:cs="Arial"/>
          <w:b/>
          <w:bCs/>
          <w:color w:val="333333"/>
        </w:rPr>
        <w:t xml:space="preserve"> TL1 program eligibility:</w:t>
      </w:r>
    </w:p>
    <w:p w14:paraId="13F3E8E4" w14:textId="77777777" w:rsidR="004E1AC7" w:rsidRPr="004E1AC7" w:rsidRDefault="004E1AC7" w:rsidP="00774B2E">
      <w:pPr>
        <w:rPr>
          <w:rFonts w:ascii="Arial" w:eastAsia="Times New Roman" w:hAnsi="Arial" w:cs="Arial"/>
          <w:color w:val="333333"/>
          <w:sz w:val="10"/>
          <w:szCs w:val="10"/>
        </w:rPr>
      </w:pPr>
    </w:p>
    <w:p w14:paraId="6A1A0E51" w14:textId="432118D3" w:rsidR="00775B89" w:rsidRPr="00775B89" w:rsidRDefault="00775B89" w:rsidP="00774B2E">
      <w:pPr>
        <w:numPr>
          <w:ilvl w:val="0"/>
          <w:numId w:val="2"/>
        </w:numPr>
        <w:rPr>
          <w:rFonts w:ascii="Arial" w:eastAsia="Times New Roman" w:hAnsi="Arial" w:cs="Arial"/>
          <w:color w:val="333333"/>
        </w:rPr>
      </w:pPr>
      <w:r w:rsidRPr="00775B89">
        <w:rPr>
          <w:rFonts w:ascii="Arial" w:eastAsia="Times New Roman" w:hAnsi="Arial" w:cs="Arial"/>
          <w:b/>
          <w:bCs/>
          <w:color w:val="333333"/>
        </w:rPr>
        <w:t>Medical students:</w:t>
      </w:r>
      <w:r w:rsidRPr="00775B89">
        <w:rPr>
          <w:rFonts w:ascii="Arial" w:eastAsia="Times New Roman" w:hAnsi="Arial" w:cs="Arial"/>
          <w:color w:val="333333"/>
        </w:rPr>
        <w:t xml:space="preserve"> Medical students from Emory University School of Medicine and Morehouse School of Medicine are eligible for TL1 support as part of a dual degree (</w:t>
      </w:r>
      <w:r w:rsidR="002B6402">
        <w:rPr>
          <w:rFonts w:ascii="Arial" w:eastAsia="Times New Roman" w:hAnsi="Arial" w:cs="Arial"/>
          <w:color w:val="333333"/>
        </w:rPr>
        <w:t>MD/MSCR) track. Medical student</w:t>
      </w:r>
      <w:r w:rsidRPr="00775B89">
        <w:rPr>
          <w:rFonts w:ascii="Arial" w:eastAsia="Times New Roman" w:hAnsi="Arial" w:cs="Arial"/>
          <w:color w:val="333333"/>
        </w:rPr>
        <w:t xml:space="preserve"> applicants accepted into the TL1 program begin after their year of clinical rotations (i.e., generally after their third year of medical school). MD/PhD students at Emory and MSM may apply during their mentored PhD training period or after their initial year of clinical rotations.</w:t>
      </w:r>
    </w:p>
    <w:p w14:paraId="04A41A89" w14:textId="77777777" w:rsidR="00775B89" w:rsidRPr="00775B89" w:rsidRDefault="00775B89" w:rsidP="00775B89">
      <w:pPr>
        <w:numPr>
          <w:ilvl w:val="0"/>
          <w:numId w:val="2"/>
        </w:numPr>
        <w:spacing w:before="100" w:beforeAutospacing="1" w:after="100" w:afterAutospacing="1"/>
        <w:rPr>
          <w:rFonts w:ascii="Arial" w:eastAsia="Times New Roman" w:hAnsi="Arial" w:cs="Arial"/>
          <w:color w:val="333333"/>
        </w:rPr>
      </w:pPr>
      <w:proofErr w:type="spellStart"/>
      <w:r w:rsidRPr="00775B89">
        <w:rPr>
          <w:rFonts w:ascii="Arial" w:eastAsia="Times New Roman" w:hAnsi="Arial" w:cs="Arial"/>
          <w:b/>
          <w:bCs/>
          <w:color w:val="333333"/>
        </w:rPr>
        <w:t>PharmD</w:t>
      </w:r>
      <w:proofErr w:type="spellEnd"/>
      <w:r w:rsidRPr="00775B89">
        <w:rPr>
          <w:rFonts w:ascii="Arial" w:eastAsia="Times New Roman" w:hAnsi="Arial" w:cs="Arial"/>
          <w:b/>
          <w:bCs/>
          <w:color w:val="333333"/>
        </w:rPr>
        <w:t xml:space="preserve"> students:</w:t>
      </w:r>
      <w:r w:rsidRPr="00775B89">
        <w:rPr>
          <w:rFonts w:ascii="Arial" w:eastAsia="Times New Roman" w:hAnsi="Arial" w:cs="Arial"/>
          <w:color w:val="333333"/>
        </w:rPr>
        <w:t xml:space="preserve"> </w:t>
      </w:r>
      <w:proofErr w:type="spellStart"/>
      <w:r w:rsidRPr="00775B89">
        <w:rPr>
          <w:rFonts w:ascii="Arial" w:eastAsia="Times New Roman" w:hAnsi="Arial" w:cs="Arial"/>
          <w:color w:val="333333"/>
        </w:rPr>
        <w:t>Predoctoral</w:t>
      </w:r>
      <w:proofErr w:type="spellEnd"/>
      <w:r w:rsidRPr="00775B89">
        <w:rPr>
          <w:rFonts w:ascii="Arial" w:eastAsia="Times New Roman" w:hAnsi="Arial" w:cs="Arial"/>
          <w:color w:val="333333"/>
        </w:rPr>
        <w:t xml:space="preserve"> trainees enrolled in the UGA College of Pharmacy accepted into the TL1 program will begin the TL1 program after their second year of training. The TL1 support would provide opportunities to receive dual degrees (</w:t>
      </w:r>
      <w:proofErr w:type="spellStart"/>
      <w:r w:rsidRPr="00775B89">
        <w:rPr>
          <w:rFonts w:ascii="Arial" w:eastAsia="Times New Roman" w:hAnsi="Arial" w:cs="Arial"/>
          <w:color w:val="333333"/>
        </w:rPr>
        <w:t>PharmD</w:t>
      </w:r>
      <w:proofErr w:type="spellEnd"/>
      <w:r w:rsidRPr="00775B89">
        <w:rPr>
          <w:rFonts w:ascii="Arial" w:eastAsia="Times New Roman" w:hAnsi="Arial" w:cs="Arial"/>
          <w:color w:val="333333"/>
        </w:rPr>
        <w:t>/MSCR track).</w:t>
      </w:r>
    </w:p>
    <w:p w14:paraId="269ABCD5" w14:textId="20F8F5DE" w:rsidR="00775B89" w:rsidRPr="00775B89" w:rsidRDefault="00775B89" w:rsidP="00775B89">
      <w:pPr>
        <w:numPr>
          <w:ilvl w:val="0"/>
          <w:numId w:val="2"/>
        </w:numPr>
        <w:spacing w:before="100" w:beforeAutospacing="1" w:after="100" w:afterAutospacing="1"/>
        <w:rPr>
          <w:rFonts w:ascii="Arial" w:eastAsia="Times New Roman" w:hAnsi="Arial" w:cs="Arial"/>
          <w:color w:val="333333"/>
        </w:rPr>
      </w:pPr>
      <w:r w:rsidRPr="00775B89">
        <w:rPr>
          <w:rFonts w:ascii="Arial" w:eastAsia="Times New Roman" w:hAnsi="Arial" w:cs="Arial"/>
          <w:b/>
          <w:bCs/>
          <w:color w:val="333333"/>
        </w:rPr>
        <w:t>PhD graduate students:</w:t>
      </w:r>
      <w:r w:rsidRPr="00775B89">
        <w:rPr>
          <w:rFonts w:ascii="Arial" w:eastAsia="Times New Roman" w:hAnsi="Arial" w:cs="Arial"/>
          <w:color w:val="333333"/>
        </w:rPr>
        <w:t xml:space="preserve"> PhD-level graduate students at all ACTSI partner institutions (Emory, Morehouse School of Medicine, Georgia Tech and UGA College of Pharmacy) may apply to begin the TL1 in the subsequent year </w:t>
      </w:r>
      <w:r w:rsidRPr="00775B89">
        <w:rPr>
          <w:rFonts w:ascii="Arial" w:eastAsia="Times New Roman" w:hAnsi="Arial" w:cs="Arial"/>
          <w:color w:val="333333"/>
        </w:rPr>
        <w:lastRenderedPageBreak/>
        <w:t>after passing comprehensive examinations at their institutions.  The TL1 support would provide opportunities to receive dual degrees (PhD/MSCR track)</w:t>
      </w:r>
      <w:r w:rsidR="002B6402">
        <w:rPr>
          <w:rFonts w:ascii="Arial" w:eastAsia="Times New Roman" w:hAnsi="Arial" w:cs="Arial"/>
          <w:color w:val="333333"/>
        </w:rPr>
        <w:t xml:space="preserve"> and cover</w:t>
      </w:r>
      <w:r w:rsidR="004E1AC7">
        <w:rPr>
          <w:rFonts w:ascii="Arial" w:eastAsia="Times New Roman" w:hAnsi="Arial" w:cs="Arial"/>
          <w:color w:val="333333"/>
        </w:rPr>
        <w:t xml:space="preserve"> the cost of the MSCR program</w:t>
      </w:r>
      <w:r w:rsidRPr="00775B89">
        <w:rPr>
          <w:rFonts w:ascii="Arial" w:eastAsia="Times New Roman" w:hAnsi="Arial" w:cs="Arial"/>
          <w:color w:val="333333"/>
        </w:rPr>
        <w:t>.</w:t>
      </w:r>
    </w:p>
    <w:p w14:paraId="194B00A9" w14:textId="77777777" w:rsidR="00775B89" w:rsidRDefault="00775B89" w:rsidP="004E1AC7">
      <w:pPr>
        <w:rPr>
          <w:rFonts w:ascii="Arial" w:eastAsia="Times New Roman" w:hAnsi="Arial" w:cs="Arial"/>
          <w:b/>
          <w:bCs/>
          <w:color w:val="333333"/>
        </w:rPr>
      </w:pPr>
      <w:r w:rsidRPr="00775B89">
        <w:rPr>
          <w:rFonts w:ascii="Arial" w:eastAsia="Times New Roman" w:hAnsi="Arial" w:cs="Arial"/>
          <w:b/>
          <w:bCs/>
          <w:color w:val="333333"/>
        </w:rPr>
        <w:t>Postdoctoral TL1 program eligibility:</w:t>
      </w:r>
    </w:p>
    <w:p w14:paraId="67999B43" w14:textId="77777777" w:rsidR="004E1AC7" w:rsidRPr="004E1AC7" w:rsidRDefault="004E1AC7" w:rsidP="004E1AC7">
      <w:pPr>
        <w:rPr>
          <w:rFonts w:ascii="Arial" w:eastAsia="Times New Roman" w:hAnsi="Arial" w:cs="Arial"/>
          <w:color w:val="333333"/>
          <w:sz w:val="10"/>
          <w:szCs w:val="10"/>
        </w:rPr>
      </w:pPr>
    </w:p>
    <w:p w14:paraId="6D651F98" w14:textId="5AE78FE2" w:rsidR="00775B89" w:rsidRPr="00775B89" w:rsidRDefault="00775B89" w:rsidP="004E1AC7">
      <w:pPr>
        <w:numPr>
          <w:ilvl w:val="0"/>
          <w:numId w:val="3"/>
        </w:numPr>
        <w:rPr>
          <w:rFonts w:ascii="Arial" w:eastAsia="Times New Roman" w:hAnsi="Arial" w:cs="Arial"/>
          <w:color w:val="333333"/>
        </w:rPr>
      </w:pPr>
      <w:r w:rsidRPr="00775B89">
        <w:rPr>
          <w:rFonts w:ascii="Arial" w:eastAsia="Times New Roman" w:hAnsi="Arial" w:cs="Arial"/>
          <w:b/>
          <w:bCs/>
          <w:color w:val="333333"/>
        </w:rPr>
        <w:t>Physicians in Training:</w:t>
      </w:r>
      <w:r w:rsidRPr="00775B89">
        <w:rPr>
          <w:rFonts w:ascii="Arial" w:eastAsia="Times New Roman" w:hAnsi="Arial" w:cs="Arial"/>
          <w:color w:val="333333"/>
        </w:rPr>
        <w:t xml:space="preserve"> Postdoctoral physicians, including senior residents </w:t>
      </w:r>
      <w:r w:rsidR="00956B39">
        <w:rPr>
          <w:rFonts w:ascii="Arial" w:eastAsia="Times New Roman" w:hAnsi="Arial" w:cs="Arial"/>
          <w:color w:val="333333"/>
        </w:rPr>
        <w:t xml:space="preserve">and </w:t>
      </w:r>
      <w:r w:rsidRPr="00775B89">
        <w:rPr>
          <w:rFonts w:ascii="Arial" w:eastAsia="Times New Roman" w:hAnsi="Arial" w:cs="Arial"/>
          <w:color w:val="333333"/>
        </w:rPr>
        <w:t xml:space="preserve">those in fellowship </w:t>
      </w:r>
      <w:r w:rsidR="004E1AC7">
        <w:rPr>
          <w:rFonts w:ascii="Arial" w:eastAsia="Times New Roman" w:hAnsi="Arial" w:cs="Arial"/>
          <w:color w:val="333333"/>
        </w:rPr>
        <w:t xml:space="preserve">training </w:t>
      </w:r>
      <w:r w:rsidRPr="00775B89">
        <w:rPr>
          <w:rFonts w:ascii="Arial" w:eastAsia="Times New Roman" w:hAnsi="Arial" w:cs="Arial"/>
          <w:color w:val="333333"/>
        </w:rPr>
        <w:t>programs at Emory University School of Medicine and Morehouse School of Medicine may apply to the TL1 program at any point in their postdoctoral training.</w:t>
      </w:r>
      <w:r w:rsidR="004E1AC7">
        <w:rPr>
          <w:rFonts w:ascii="Arial" w:eastAsia="Times New Roman" w:hAnsi="Arial" w:cs="Arial"/>
          <w:color w:val="333333"/>
        </w:rPr>
        <w:t xml:space="preserve"> </w:t>
      </w:r>
    </w:p>
    <w:p w14:paraId="5B7A0001" w14:textId="77777777" w:rsidR="00775B89" w:rsidRPr="00775B89" w:rsidRDefault="00775B89" w:rsidP="00775B89">
      <w:pPr>
        <w:numPr>
          <w:ilvl w:val="0"/>
          <w:numId w:val="3"/>
        </w:numPr>
        <w:spacing w:before="100" w:beforeAutospacing="1" w:after="100" w:afterAutospacing="1"/>
        <w:rPr>
          <w:rFonts w:ascii="Arial" w:eastAsia="Times New Roman" w:hAnsi="Arial" w:cs="Arial"/>
          <w:color w:val="333333"/>
        </w:rPr>
      </w:pPr>
      <w:r w:rsidRPr="00775B89">
        <w:rPr>
          <w:rFonts w:ascii="Arial" w:eastAsia="Times New Roman" w:hAnsi="Arial" w:cs="Arial"/>
          <w:b/>
          <w:bCs/>
          <w:color w:val="333333"/>
        </w:rPr>
        <w:t xml:space="preserve">Postdoctoral fellows with PhD, </w:t>
      </w:r>
      <w:proofErr w:type="spellStart"/>
      <w:r w:rsidRPr="00775B89">
        <w:rPr>
          <w:rFonts w:ascii="Arial" w:eastAsia="Times New Roman" w:hAnsi="Arial" w:cs="Arial"/>
          <w:b/>
          <w:bCs/>
          <w:color w:val="333333"/>
        </w:rPr>
        <w:t>PharmD</w:t>
      </w:r>
      <w:proofErr w:type="spellEnd"/>
      <w:r w:rsidRPr="00775B89">
        <w:rPr>
          <w:rFonts w:ascii="Arial" w:eastAsia="Times New Roman" w:hAnsi="Arial" w:cs="Arial"/>
          <w:b/>
          <w:bCs/>
          <w:color w:val="333333"/>
        </w:rPr>
        <w:t xml:space="preserve"> or equivalent degrees:</w:t>
      </w:r>
      <w:r w:rsidRPr="00775B89">
        <w:rPr>
          <w:rFonts w:ascii="Arial" w:eastAsia="Times New Roman" w:hAnsi="Arial" w:cs="Arial"/>
          <w:color w:val="333333"/>
        </w:rPr>
        <w:t xml:space="preserve"> Postdoctoral non-physician fellows from Emory, Morehouse School of Medicine, Georgia Tech and UGA College of Pharmacy may apply at any point in their postdoctoral training. Those enrolled in </w:t>
      </w:r>
      <w:proofErr w:type="spellStart"/>
      <w:r w:rsidRPr="00775B89">
        <w:rPr>
          <w:rFonts w:ascii="Arial" w:eastAsia="Times New Roman" w:hAnsi="Arial" w:cs="Arial"/>
          <w:color w:val="333333"/>
        </w:rPr>
        <w:t>PharmD</w:t>
      </w:r>
      <w:proofErr w:type="spellEnd"/>
      <w:r w:rsidRPr="00775B89">
        <w:rPr>
          <w:rFonts w:ascii="Arial" w:eastAsia="Times New Roman" w:hAnsi="Arial" w:cs="Arial"/>
          <w:color w:val="333333"/>
        </w:rPr>
        <w:t xml:space="preserve"> residency programs are also eligible to apply.</w:t>
      </w:r>
    </w:p>
    <w:p w14:paraId="725F14E1" w14:textId="0087BCA1" w:rsidR="00775B89" w:rsidRPr="00775B89" w:rsidRDefault="00775B89" w:rsidP="00775B89">
      <w:pPr>
        <w:spacing w:before="100" w:beforeAutospacing="1" w:after="100" w:afterAutospacing="1"/>
        <w:rPr>
          <w:rFonts w:ascii="Arial" w:eastAsia="Times New Roman" w:hAnsi="Arial" w:cs="Arial"/>
          <w:color w:val="333333"/>
        </w:rPr>
      </w:pPr>
      <w:r w:rsidRPr="00775B89">
        <w:rPr>
          <w:rFonts w:ascii="Arial" w:eastAsia="Times New Roman" w:hAnsi="Arial" w:cs="Arial"/>
          <w:color w:val="333333"/>
        </w:rPr>
        <w:t xml:space="preserve">Postdoctoral fellows currently supported by other NIH T-level or F-level training grants are not eligible for the ACTSI TL1 program, but may apply to the MSCR </w:t>
      </w:r>
      <w:r w:rsidR="0010668C">
        <w:rPr>
          <w:rFonts w:ascii="Arial" w:eastAsia="Times New Roman" w:hAnsi="Arial" w:cs="Arial"/>
          <w:color w:val="333333"/>
        </w:rPr>
        <w:t xml:space="preserve">degree </w:t>
      </w:r>
      <w:r w:rsidRPr="00775B89">
        <w:rPr>
          <w:rFonts w:ascii="Arial" w:eastAsia="Times New Roman" w:hAnsi="Arial" w:cs="Arial"/>
          <w:color w:val="333333"/>
        </w:rPr>
        <w:t>program.</w:t>
      </w:r>
    </w:p>
    <w:p w14:paraId="44B0F8DE" w14:textId="4D01835A" w:rsidR="00764CEE" w:rsidRDefault="0010668C" w:rsidP="00524A8C">
      <w:pPr>
        <w:rPr>
          <w:rFonts w:ascii="Arial" w:hAnsi="Arial" w:cs="Arial"/>
          <w:b/>
          <w:color w:val="000000"/>
        </w:rPr>
      </w:pPr>
      <w:r>
        <w:rPr>
          <w:rFonts w:ascii="Arial" w:hAnsi="Arial" w:cs="Arial"/>
          <w:b/>
          <w:color w:val="000000"/>
        </w:rPr>
        <w:t xml:space="preserve">A </w:t>
      </w:r>
      <w:r w:rsidR="00775B89" w:rsidRPr="00E1537A">
        <w:rPr>
          <w:rFonts w:ascii="Arial" w:hAnsi="Arial" w:cs="Arial"/>
          <w:b/>
          <w:color w:val="000000"/>
        </w:rPr>
        <w:t xml:space="preserve">TL1 </w:t>
      </w:r>
      <w:r w:rsidR="00654A51" w:rsidRPr="00654A51">
        <w:rPr>
          <w:rFonts w:ascii="Arial" w:hAnsi="Arial" w:cs="Arial"/>
          <w:b/>
          <w:color w:val="000000"/>
          <w:u w:val="single"/>
        </w:rPr>
        <w:t>application</w:t>
      </w:r>
      <w:r w:rsidR="00775B89" w:rsidRPr="00654A51">
        <w:rPr>
          <w:rFonts w:ascii="Arial" w:hAnsi="Arial" w:cs="Arial"/>
          <w:b/>
          <w:color w:val="000000"/>
          <w:u w:val="single"/>
        </w:rPr>
        <w:t xml:space="preserve"> writing</w:t>
      </w:r>
      <w:r w:rsidR="006078E7" w:rsidRPr="00654A51">
        <w:rPr>
          <w:rFonts w:ascii="Arial" w:hAnsi="Arial" w:cs="Arial"/>
          <w:b/>
          <w:color w:val="000000"/>
          <w:u w:val="single"/>
        </w:rPr>
        <w:t xml:space="preserve"> workshop</w:t>
      </w:r>
      <w:r w:rsidR="006078E7" w:rsidRPr="00E1537A">
        <w:rPr>
          <w:rFonts w:ascii="Arial" w:hAnsi="Arial" w:cs="Arial"/>
          <w:b/>
          <w:color w:val="000000"/>
        </w:rPr>
        <w:t xml:space="preserve"> will be he</w:t>
      </w:r>
      <w:r w:rsidR="00035ABB" w:rsidRPr="00E1537A">
        <w:rPr>
          <w:rFonts w:ascii="Arial" w:hAnsi="Arial" w:cs="Arial"/>
          <w:b/>
          <w:color w:val="000000"/>
        </w:rPr>
        <w:t xml:space="preserve">ld on </w:t>
      </w:r>
      <w:r w:rsidR="00775B89" w:rsidRPr="00E1537A">
        <w:rPr>
          <w:rFonts w:ascii="Arial" w:hAnsi="Arial" w:cs="Arial"/>
          <w:b/>
          <w:color w:val="000000"/>
        </w:rPr>
        <w:t>December 2</w:t>
      </w:r>
      <w:r>
        <w:rPr>
          <w:rFonts w:ascii="Arial" w:hAnsi="Arial" w:cs="Arial"/>
          <w:b/>
          <w:color w:val="000000"/>
        </w:rPr>
        <w:t>, 2016</w:t>
      </w:r>
      <w:r w:rsidR="00956B39">
        <w:rPr>
          <w:rFonts w:ascii="Arial" w:hAnsi="Arial" w:cs="Arial"/>
          <w:b/>
          <w:color w:val="000000"/>
        </w:rPr>
        <w:t>,</w:t>
      </w:r>
      <w:r w:rsidR="00775B89" w:rsidRPr="00E1537A">
        <w:rPr>
          <w:rFonts w:ascii="Arial" w:hAnsi="Arial" w:cs="Arial"/>
          <w:b/>
          <w:color w:val="000000"/>
        </w:rPr>
        <w:t xml:space="preserve"> from 1</w:t>
      </w:r>
      <w:r w:rsidR="00654A51">
        <w:rPr>
          <w:rFonts w:ascii="Arial" w:hAnsi="Arial" w:cs="Arial"/>
          <w:b/>
          <w:color w:val="000000"/>
        </w:rPr>
        <w:t>pm</w:t>
      </w:r>
      <w:r w:rsidR="00775B89" w:rsidRPr="00E1537A">
        <w:rPr>
          <w:rFonts w:ascii="Arial" w:hAnsi="Arial" w:cs="Arial"/>
          <w:b/>
          <w:color w:val="000000"/>
        </w:rPr>
        <w:t xml:space="preserve"> until 3:00 (lunch provided)</w:t>
      </w:r>
      <w:r w:rsidR="006078E7" w:rsidRPr="00E1537A">
        <w:rPr>
          <w:rFonts w:ascii="Arial" w:hAnsi="Arial" w:cs="Arial"/>
          <w:b/>
          <w:color w:val="000000"/>
        </w:rPr>
        <w:t xml:space="preserve">. </w:t>
      </w:r>
      <w:r w:rsidR="00654A51">
        <w:rPr>
          <w:rFonts w:ascii="Arial" w:hAnsi="Arial" w:cs="Arial"/>
          <w:b/>
          <w:color w:val="000000"/>
        </w:rPr>
        <w:t xml:space="preserve"> </w:t>
      </w:r>
      <w:r w:rsidR="006078E7" w:rsidRPr="00E1537A">
        <w:rPr>
          <w:rFonts w:ascii="Arial" w:hAnsi="Arial" w:cs="Arial"/>
          <w:b/>
          <w:color w:val="000000"/>
        </w:rPr>
        <w:t xml:space="preserve">To register for this </w:t>
      </w:r>
      <w:r>
        <w:rPr>
          <w:rFonts w:ascii="Arial" w:hAnsi="Arial" w:cs="Arial"/>
          <w:b/>
          <w:color w:val="000000"/>
        </w:rPr>
        <w:t xml:space="preserve">TL1 application </w:t>
      </w:r>
      <w:r w:rsidR="006078E7" w:rsidRPr="00E1537A">
        <w:rPr>
          <w:rFonts w:ascii="Arial" w:hAnsi="Arial" w:cs="Arial"/>
          <w:b/>
          <w:color w:val="000000"/>
        </w:rPr>
        <w:t>workshop,</w:t>
      </w:r>
      <w:r w:rsidR="00F32C48" w:rsidRPr="00E1537A">
        <w:rPr>
          <w:rFonts w:ascii="Arial" w:hAnsi="Arial" w:cs="Arial"/>
          <w:b/>
          <w:color w:val="000000"/>
        </w:rPr>
        <w:t xml:space="preserve"> e-mail Dr. Janet Gross (jsgros2</w:t>
      </w:r>
      <w:r w:rsidR="006078E7" w:rsidRPr="00E1537A">
        <w:rPr>
          <w:rFonts w:ascii="Arial" w:hAnsi="Arial" w:cs="Arial"/>
          <w:b/>
          <w:color w:val="000000"/>
        </w:rPr>
        <w:t xml:space="preserve">@emory.edu) </w:t>
      </w:r>
      <w:r w:rsidR="006078E7" w:rsidRPr="00E1537A">
        <w:rPr>
          <w:rFonts w:ascii="Arial" w:hAnsi="Arial" w:cs="Arial"/>
          <w:b/>
          <w:color w:val="000000"/>
          <w:u w:val="single"/>
        </w:rPr>
        <w:t>and</w:t>
      </w:r>
      <w:r w:rsidR="006078E7" w:rsidRPr="00E1537A">
        <w:rPr>
          <w:rFonts w:ascii="Arial" w:hAnsi="Arial" w:cs="Arial"/>
          <w:b/>
          <w:color w:val="000000"/>
        </w:rPr>
        <w:t xml:space="preserve"> Cheryl Sroka (csroka@emory.edu). </w:t>
      </w:r>
      <w:r w:rsidR="00B373DD" w:rsidRPr="00654A51">
        <w:rPr>
          <w:rFonts w:ascii="Arial" w:hAnsi="Arial" w:cs="Arial"/>
          <w:color w:val="000000"/>
        </w:rPr>
        <w:t>Include: name, position, department, school</w:t>
      </w:r>
      <w:r w:rsidR="00E44C49" w:rsidRPr="00654A51">
        <w:rPr>
          <w:rFonts w:ascii="Arial" w:hAnsi="Arial" w:cs="Arial"/>
          <w:color w:val="000000"/>
        </w:rPr>
        <w:t>,</w:t>
      </w:r>
      <w:r w:rsidR="002A6542" w:rsidRPr="00654A51">
        <w:rPr>
          <w:rFonts w:ascii="Arial" w:hAnsi="Arial" w:cs="Arial"/>
          <w:color w:val="000000"/>
        </w:rPr>
        <w:t xml:space="preserve"> title of research study</w:t>
      </w:r>
      <w:r w:rsidR="00956B39">
        <w:rPr>
          <w:rFonts w:ascii="Arial" w:hAnsi="Arial" w:cs="Arial"/>
          <w:color w:val="000000"/>
        </w:rPr>
        <w:t xml:space="preserve"> (if known)</w:t>
      </w:r>
      <w:r w:rsidR="002A6542" w:rsidRPr="00654A51">
        <w:rPr>
          <w:rFonts w:ascii="Arial" w:hAnsi="Arial" w:cs="Arial"/>
          <w:color w:val="000000"/>
        </w:rPr>
        <w:t xml:space="preserve">, and </w:t>
      </w:r>
      <w:r w:rsidR="002B6402">
        <w:rPr>
          <w:rFonts w:ascii="Arial" w:hAnsi="Arial" w:cs="Arial"/>
          <w:color w:val="000000"/>
        </w:rPr>
        <w:t>CV or</w:t>
      </w:r>
      <w:bookmarkStart w:id="0" w:name="_GoBack"/>
      <w:bookmarkEnd w:id="0"/>
      <w:r w:rsidR="00956B39">
        <w:rPr>
          <w:rFonts w:ascii="Arial" w:hAnsi="Arial" w:cs="Arial"/>
          <w:color w:val="000000"/>
        </w:rPr>
        <w:t xml:space="preserve"> </w:t>
      </w:r>
      <w:r w:rsidR="002A6542" w:rsidRPr="00654A51">
        <w:rPr>
          <w:rFonts w:ascii="Arial" w:hAnsi="Arial" w:cs="Arial"/>
          <w:color w:val="000000"/>
        </w:rPr>
        <w:t>NIH Biosketch.</w:t>
      </w:r>
      <w:r w:rsidR="00E44C49" w:rsidRPr="00E1537A">
        <w:rPr>
          <w:rFonts w:ascii="Arial" w:hAnsi="Arial" w:cs="Arial"/>
          <w:b/>
          <w:color w:val="000000"/>
        </w:rPr>
        <w:t xml:space="preserve"> </w:t>
      </w:r>
    </w:p>
    <w:p w14:paraId="17AA9FE7" w14:textId="77777777" w:rsidR="00654A51" w:rsidRDefault="00654A51" w:rsidP="00524A8C">
      <w:pPr>
        <w:rPr>
          <w:rFonts w:ascii="Arial" w:hAnsi="Arial" w:cs="Arial"/>
          <w:b/>
          <w:color w:val="000000"/>
        </w:rPr>
      </w:pPr>
    </w:p>
    <w:p w14:paraId="07C51C1D" w14:textId="2FD44B0B" w:rsidR="00654A51" w:rsidRPr="00E1537A" w:rsidRDefault="00654A51" w:rsidP="00524A8C">
      <w:pPr>
        <w:rPr>
          <w:rFonts w:ascii="Arial" w:hAnsi="Arial" w:cs="Arial"/>
          <w:b/>
          <w:color w:val="000000"/>
        </w:rPr>
      </w:pPr>
      <w:r w:rsidRPr="00654A51">
        <w:rPr>
          <w:rFonts w:ascii="Arial" w:hAnsi="Arial" w:cs="Arial"/>
          <w:b/>
          <w:i/>
          <w:color w:val="000000"/>
        </w:rPr>
        <w:t>Applicants to the TL1 program are highly encouraged but not required to attend this workshop.</w:t>
      </w:r>
      <w:r>
        <w:rPr>
          <w:rFonts w:ascii="Arial" w:hAnsi="Arial" w:cs="Arial"/>
          <w:b/>
          <w:color w:val="000000"/>
        </w:rPr>
        <w:t xml:space="preserve">  </w:t>
      </w:r>
    </w:p>
    <w:p w14:paraId="544843AD" w14:textId="77777777" w:rsidR="00775B89" w:rsidRPr="00775B89" w:rsidRDefault="00775B89" w:rsidP="00524A8C">
      <w:pPr>
        <w:rPr>
          <w:rFonts w:ascii="Arial" w:hAnsi="Arial" w:cs="Arial"/>
          <w:color w:val="000000"/>
        </w:rPr>
      </w:pPr>
    </w:p>
    <w:p w14:paraId="73591451" w14:textId="55C394CD" w:rsidR="004054EC" w:rsidRDefault="00524A8C" w:rsidP="00524A8C">
      <w:pPr>
        <w:rPr>
          <w:rFonts w:ascii="Arial" w:hAnsi="Arial" w:cs="Arial"/>
          <w:color w:val="000000"/>
        </w:rPr>
      </w:pPr>
      <w:r w:rsidRPr="00775B89">
        <w:rPr>
          <w:rFonts w:ascii="Arial" w:hAnsi="Arial" w:cs="Arial"/>
          <w:color w:val="000000"/>
        </w:rPr>
        <w:t>For more information</w:t>
      </w:r>
      <w:r w:rsidR="0010668C">
        <w:rPr>
          <w:rFonts w:ascii="Arial" w:hAnsi="Arial" w:cs="Arial"/>
          <w:color w:val="000000"/>
        </w:rPr>
        <w:t xml:space="preserve"> on how to apply to the TL1 program</w:t>
      </w:r>
      <w:r w:rsidR="00AF5BA0">
        <w:rPr>
          <w:rFonts w:ascii="Arial" w:hAnsi="Arial" w:cs="Arial"/>
          <w:color w:val="000000"/>
        </w:rPr>
        <w:t xml:space="preserve"> and the application requirements</w:t>
      </w:r>
      <w:r w:rsidRPr="00775B89">
        <w:rPr>
          <w:rFonts w:ascii="Arial" w:hAnsi="Arial" w:cs="Arial"/>
          <w:color w:val="000000"/>
        </w:rPr>
        <w:t>, please see the program’s website,</w:t>
      </w:r>
      <w:r w:rsidR="004054EC" w:rsidRPr="004054EC">
        <w:t xml:space="preserve"> </w:t>
      </w:r>
      <w:hyperlink r:id="rId6" w:history="1">
        <w:r w:rsidR="004054EC" w:rsidRPr="004054EC">
          <w:rPr>
            <w:rStyle w:val="Hyperlink"/>
            <w:rFonts w:ascii="Arial" w:hAnsi="Arial" w:cs="Arial"/>
          </w:rPr>
          <w:t>http://actsi.org//training/tl1/index.html</w:t>
        </w:r>
      </w:hyperlink>
      <w:r w:rsidR="004054EC">
        <w:rPr>
          <w:rFonts w:ascii="Arial" w:hAnsi="Arial" w:cs="Arial"/>
          <w:color w:val="000000"/>
        </w:rPr>
        <w:t>.</w:t>
      </w:r>
    </w:p>
    <w:p w14:paraId="3B6D6AC7" w14:textId="77777777" w:rsidR="004054EC" w:rsidRDefault="004054EC" w:rsidP="00524A8C">
      <w:pPr>
        <w:rPr>
          <w:rFonts w:ascii="Arial" w:hAnsi="Arial" w:cs="Arial"/>
          <w:color w:val="000000"/>
        </w:rPr>
      </w:pPr>
    </w:p>
    <w:p w14:paraId="6FA617CD" w14:textId="77777777" w:rsidR="009010A2" w:rsidRPr="00775B89" w:rsidRDefault="009010A2" w:rsidP="00524A8C">
      <w:pPr>
        <w:rPr>
          <w:rFonts w:ascii="Arial" w:hAnsi="Arial" w:cs="Arial"/>
          <w:color w:val="000000"/>
        </w:rPr>
      </w:pPr>
    </w:p>
    <w:p w14:paraId="118E3507" w14:textId="77777777" w:rsidR="0010668C" w:rsidRDefault="0010668C" w:rsidP="004054EC">
      <w:pPr>
        <w:jc w:val="center"/>
        <w:rPr>
          <w:rFonts w:ascii="Arial" w:hAnsi="Arial" w:cs="Arial"/>
          <w:color w:val="000000"/>
        </w:rPr>
      </w:pPr>
      <w:r>
        <w:rPr>
          <w:rFonts w:ascii="Arial" w:hAnsi="Arial" w:cs="Arial"/>
          <w:color w:val="000000"/>
        </w:rPr>
        <w:t xml:space="preserve">Questions?  </w:t>
      </w:r>
    </w:p>
    <w:p w14:paraId="51EC0690" w14:textId="429187BF" w:rsidR="00524A8C" w:rsidRPr="00775B89" w:rsidRDefault="00541651" w:rsidP="004054EC">
      <w:pPr>
        <w:jc w:val="center"/>
        <w:rPr>
          <w:rFonts w:ascii="Arial" w:hAnsi="Arial" w:cs="Arial"/>
          <w:color w:val="000000"/>
        </w:rPr>
      </w:pPr>
      <w:r w:rsidRPr="00775B89">
        <w:rPr>
          <w:rFonts w:ascii="Arial" w:hAnsi="Arial" w:cs="Arial"/>
          <w:color w:val="000000"/>
        </w:rPr>
        <w:t>C</w:t>
      </w:r>
      <w:r w:rsidR="00524A8C" w:rsidRPr="00775B89">
        <w:rPr>
          <w:rFonts w:ascii="Arial" w:hAnsi="Arial" w:cs="Arial"/>
          <w:color w:val="000000"/>
        </w:rPr>
        <w:t xml:space="preserve">ontact Cheryl Sroka at </w:t>
      </w:r>
      <w:hyperlink r:id="rId7" w:tgtFrame="_blank" w:history="1">
        <w:r w:rsidR="00524A8C" w:rsidRPr="00775B89">
          <w:rPr>
            <w:rStyle w:val="Hyperlink"/>
            <w:rFonts w:ascii="Arial" w:hAnsi="Arial" w:cs="Arial"/>
          </w:rPr>
          <w:t>csroka@emory.edu</w:t>
        </w:r>
      </w:hyperlink>
      <w:r w:rsidR="00CC2C77">
        <w:rPr>
          <w:rStyle w:val="Hyperlink"/>
          <w:rFonts w:ascii="Arial" w:hAnsi="Arial" w:cs="Arial"/>
        </w:rPr>
        <w:t xml:space="preserve"> </w:t>
      </w:r>
      <w:r w:rsidR="00CC2C77">
        <w:rPr>
          <w:rFonts w:ascii="Arial" w:hAnsi="Arial" w:cs="Arial"/>
          <w:color w:val="000000"/>
        </w:rPr>
        <w:t>or 404.727.5096</w:t>
      </w:r>
    </w:p>
    <w:p w14:paraId="66C49C26" w14:textId="77777777" w:rsidR="00524A8C" w:rsidRPr="00775B89" w:rsidRDefault="00524A8C" w:rsidP="00524A8C">
      <w:pPr>
        <w:rPr>
          <w:rFonts w:ascii="Arial" w:hAnsi="Arial" w:cs="Arial"/>
          <w:color w:val="000000"/>
        </w:rPr>
      </w:pPr>
      <w:r w:rsidRPr="00775B89">
        <w:rPr>
          <w:rFonts w:ascii="Arial" w:hAnsi="Arial" w:cs="Arial"/>
          <w:color w:val="000000"/>
        </w:rPr>
        <w:t> </w:t>
      </w:r>
    </w:p>
    <w:p w14:paraId="1FA755D8" w14:textId="77777777" w:rsidR="00524A8C" w:rsidRPr="00775B89" w:rsidRDefault="00524A8C" w:rsidP="00524A8C">
      <w:pPr>
        <w:jc w:val="center"/>
        <w:rPr>
          <w:rFonts w:ascii="Arial" w:hAnsi="Arial" w:cs="Arial"/>
          <w:color w:val="000000"/>
        </w:rPr>
      </w:pPr>
      <w:r w:rsidRPr="00775B89">
        <w:rPr>
          <w:rFonts w:ascii="Arial" w:hAnsi="Arial" w:cs="Arial"/>
          <w:color w:val="000000"/>
        </w:rPr>
        <w:t> </w:t>
      </w:r>
    </w:p>
    <w:p w14:paraId="7194F27E" w14:textId="77777777" w:rsidR="00524A8C" w:rsidRPr="00775B89" w:rsidRDefault="00524A8C" w:rsidP="00524A8C">
      <w:pPr>
        <w:jc w:val="center"/>
        <w:rPr>
          <w:rFonts w:ascii="Arial" w:hAnsi="Arial" w:cs="Arial"/>
          <w:color w:val="000000"/>
        </w:rPr>
      </w:pPr>
      <w:r w:rsidRPr="00775B89">
        <w:rPr>
          <w:rFonts w:ascii="Arial" w:hAnsi="Arial" w:cs="Arial"/>
          <w:color w:val="000000"/>
        </w:rPr>
        <w:t> </w:t>
      </w:r>
    </w:p>
    <w:p w14:paraId="7A27C05C" w14:textId="77777777" w:rsidR="00385078" w:rsidRPr="00775B89" w:rsidRDefault="002B6402">
      <w:pPr>
        <w:rPr>
          <w:rFonts w:ascii="Arial" w:hAnsi="Arial" w:cs="Arial"/>
        </w:rPr>
      </w:pPr>
    </w:p>
    <w:sectPr w:rsidR="00385078" w:rsidRPr="0077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EC3"/>
    <w:multiLevelType w:val="multilevel"/>
    <w:tmpl w:val="FD2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C5490"/>
    <w:multiLevelType w:val="multilevel"/>
    <w:tmpl w:val="C98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A73A7"/>
    <w:multiLevelType w:val="hybridMultilevel"/>
    <w:tmpl w:val="86A0233E"/>
    <w:lvl w:ilvl="0" w:tplc="D848CA0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831E0"/>
    <w:multiLevelType w:val="multilevel"/>
    <w:tmpl w:val="328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C"/>
    <w:rsid w:val="00035ABB"/>
    <w:rsid w:val="000917DE"/>
    <w:rsid w:val="000F69DB"/>
    <w:rsid w:val="0010668C"/>
    <w:rsid w:val="0022198F"/>
    <w:rsid w:val="002A6542"/>
    <w:rsid w:val="002B47A3"/>
    <w:rsid w:val="002B6402"/>
    <w:rsid w:val="003074FC"/>
    <w:rsid w:val="00341BE1"/>
    <w:rsid w:val="0034299D"/>
    <w:rsid w:val="004054EC"/>
    <w:rsid w:val="004E1AC7"/>
    <w:rsid w:val="00517DEF"/>
    <w:rsid w:val="00524A8C"/>
    <w:rsid w:val="00541651"/>
    <w:rsid w:val="005F2455"/>
    <w:rsid w:val="006078E7"/>
    <w:rsid w:val="00654A51"/>
    <w:rsid w:val="00695C83"/>
    <w:rsid w:val="00764CEE"/>
    <w:rsid w:val="00774B2E"/>
    <w:rsid w:val="00775B89"/>
    <w:rsid w:val="008D04FF"/>
    <w:rsid w:val="008D754C"/>
    <w:rsid w:val="008F2947"/>
    <w:rsid w:val="009010A2"/>
    <w:rsid w:val="00956B39"/>
    <w:rsid w:val="009616BC"/>
    <w:rsid w:val="00AE34A8"/>
    <w:rsid w:val="00AF5BA0"/>
    <w:rsid w:val="00B373DD"/>
    <w:rsid w:val="00BB50CC"/>
    <w:rsid w:val="00BD7637"/>
    <w:rsid w:val="00C451E0"/>
    <w:rsid w:val="00CC2C77"/>
    <w:rsid w:val="00CC6926"/>
    <w:rsid w:val="00E056C2"/>
    <w:rsid w:val="00E068D3"/>
    <w:rsid w:val="00E1537A"/>
    <w:rsid w:val="00E2373F"/>
    <w:rsid w:val="00E44C49"/>
    <w:rsid w:val="00E96E43"/>
    <w:rsid w:val="00ED675F"/>
    <w:rsid w:val="00EE73A5"/>
    <w:rsid w:val="00F32C48"/>
    <w:rsid w:val="00FC4839"/>
    <w:rsid w:val="00FC57A6"/>
    <w:rsid w:val="00FF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292F"/>
  <w15:docId w15:val="{243F1056-F442-4F63-B9ED-BA84CC1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A8C"/>
    <w:rPr>
      <w:color w:val="0000FF"/>
      <w:u w:val="single"/>
    </w:rPr>
  </w:style>
  <w:style w:type="character" w:styleId="Strong">
    <w:name w:val="Strong"/>
    <w:basedOn w:val="DefaultParagraphFont"/>
    <w:uiPriority w:val="22"/>
    <w:qFormat/>
    <w:rsid w:val="00C451E0"/>
    <w:rPr>
      <w:b/>
      <w:bCs/>
    </w:rPr>
  </w:style>
  <w:style w:type="paragraph" w:styleId="NormalWeb">
    <w:name w:val="Normal (Web)"/>
    <w:basedOn w:val="Normal"/>
    <w:uiPriority w:val="99"/>
    <w:semiHidden/>
    <w:unhideWhenUsed/>
    <w:rsid w:val="00C451E0"/>
    <w:pPr>
      <w:spacing w:after="150"/>
    </w:pPr>
    <w:rPr>
      <w:rFonts w:ascii="Times New Roman" w:eastAsia="Times New Roman" w:hAnsi="Times New Roman"/>
      <w:sz w:val="24"/>
      <w:szCs w:val="24"/>
    </w:rPr>
  </w:style>
  <w:style w:type="character" w:styleId="Emphasis">
    <w:name w:val="Emphasis"/>
    <w:basedOn w:val="DefaultParagraphFont"/>
    <w:uiPriority w:val="20"/>
    <w:qFormat/>
    <w:rsid w:val="00C451E0"/>
    <w:rPr>
      <w:i/>
      <w:iCs/>
    </w:rPr>
  </w:style>
  <w:style w:type="paragraph" w:styleId="ListParagraph">
    <w:name w:val="List Paragraph"/>
    <w:basedOn w:val="Normal"/>
    <w:uiPriority w:val="34"/>
    <w:qFormat/>
    <w:rsid w:val="008D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7384">
      <w:bodyDiv w:val="1"/>
      <w:marLeft w:val="0"/>
      <w:marRight w:val="0"/>
      <w:marTop w:val="0"/>
      <w:marBottom w:val="0"/>
      <w:divBdr>
        <w:top w:val="none" w:sz="0" w:space="0" w:color="auto"/>
        <w:left w:val="none" w:sz="0" w:space="0" w:color="auto"/>
        <w:bottom w:val="none" w:sz="0" w:space="0" w:color="auto"/>
        <w:right w:val="none" w:sz="0" w:space="0" w:color="auto"/>
      </w:divBdr>
    </w:div>
    <w:div w:id="1078558409">
      <w:bodyDiv w:val="1"/>
      <w:marLeft w:val="0"/>
      <w:marRight w:val="0"/>
      <w:marTop w:val="0"/>
      <w:marBottom w:val="0"/>
      <w:divBdr>
        <w:top w:val="none" w:sz="0" w:space="0" w:color="auto"/>
        <w:left w:val="none" w:sz="0" w:space="0" w:color="auto"/>
        <w:bottom w:val="none" w:sz="0" w:space="0" w:color="auto"/>
        <w:right w:val="none" w:sz="0" w:space="0" w:color="auto"/>
      </w:divBdr>
      <w:divsChild>
        <w:div w:id="437943550">
          <w:marLeft w:val="0"/>
          <w:marRight w:val="0"/>
          <w:marTop w:val="0"/>
          <w:marBottom w:val="0"/>
          <w:divBdr>
            <w:top w:val="none" w:sz="0" w:space="0" w:color="auto"/>
            <w:left w:val="none" w:sz="0" w:space="0" w:color="auto"/>
            <w:bottom w:val="none" w:sz="0" w:space="0" w:color="auto"/>
            <w:right w:val="none" w:sz="0" w:space="0" w:color="auto"/>
          </w:divBdr>
          <w:divsChild>
            <w:div w:id="941496926">
              <w:marLeft w:val="0"/>
              <w:marRight w:val="0"/>
              <w:marTop w:val="0"/>
              <w:marBottom w:val="0"/>
              <w:divBdr>
                <w:top w:val="none" w:sz="0" w:space="0" w:color="auto"/>
                <w:left w:val="none" w:sz="0" w:space="0" w:color="auto"/>
                <w:bottom w:val="none" w:sz="0" w:space="0" w:color="auto"/>
                <w:right w:val="none" w:sz="0" w:space="0" w:color="auto"/>
              </w:divBdr>
              <w:divsChild>
                <w:div w:id="1335571381">
                  <w:marLeft w:val="0"/>
                  <w:marRight w:val="0"/>
                  <w:marTop w:val="0"/>
                  <w:marBottom w:val="0"/>
                  <w:divBdr>
                    <w:top w:val="none" w:sz="0" w:space="0" w:color="auto"/>
                    <w:left w:val="none" w:sz="0" w:space="0" w:color="auto"/>
                    <w:bottom w:val="none" w:sz="0" w:space="0" w:color="auto"/>
                    <w:right w:val="none" w:sz="0" w:space="0" w:color="auto"/>
                  </w:divBdr>
                  <w:divsChild>
                    <w:div w:id="1611812268">
                      <w:marLeft w:val="0"/>
                      <w:marRight w:val="0"/>
                      <w:marTop w:val="0"/>
                      <w:marBottom w:val="0"/>
                      <w:divBdr>
                        <w:top w:val="none" w:sz="0" w:space="0" w:color="auto"/>
                        <w:left w:val="none" w:sz="0" w:space="0" w:color="auto"/>
                        <w:bottom w:val="none" w:sz="0" w:space="0" w:color="auto"/>
                        <w:right w:val="none" w:sz="0" w:space="0" w:color="auto"/>
                      </w:divBdr>
                      <w:divsChild>
                        <w:div w:id="277369320">
                          <w:marLeft w:val="0"/>
                          <w:marRight w:val="0"/>
                          <w:marTop w:val="0"/>
                          <w:marBottom w:val="0"/>
                          <w:divBdr>
                            <w:top w:val="none" w:sz="0" w:space="0" w:color="auto"/>
                            <w:left w:val="none" w:sz="0" w:space="0" w:color="auto"/>
                            <w:bottom w:val="none" w:sz="0" w:space="0" w:color="auto"/>
                            <w:right w:val="none" w:sz="0" w:space="0" w:color="auto"/>
                          </w:divBdr>
                          <w:divsChild>
                            <w:div w:id="1453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5028">
      <w:bodyDiv w:val="1"/>
      <w:marLeft w:val="0"/>
      <w:marRight w:val="0"/>
      <w:marTop w:val="0"/>
      <w:marBottom w:val="0"/>
      <w:divBdr>
        <w:top w:val="none" w:sz="0" w:space="0" w:color="auto"/>
        <w:left w:val="none" w:sz="0" w:space="0" w:color="auto"/>
        <w:bottom w:val="none" w:sz="0" w:space="0" w:color="auto"/>
        <w:right w:val="none" w:sz="0" w:space="0" w:color="auto"/>
      </w:divBdr>
      <w:divsChild>
        <w:div w:id="1656372327">
          <w:marLeft w:val="0"/>
          <w:marRight w:val="0"/>
          <w:marTop w:val="0"/>
          <w:marBottom w:val="0"/>
          <w:divBdr>
            <w:top w:val="none" w:sz="0" w:space="0" w:color="auto"/>
            <w:left w:val="none" w:sz="0" w:space="0" w:color="auto"/>
            <w:bottom w:val="none" w:sz="0" w:space="0" w:color="auto"/>
            <w:right w:val="none" w:sz="0" w:space="0" w:color="auto"/>
          </w:divBdr>
          <w:divsChild>
            <w:div w:id="1836450812">
              <w:marLeft w:val="0"/>
              <w:marRight w:val="0"/>
              <w:marTop w:val="0"/>
              <w:marBottom w:val="0"/>
              <w:divBdr>
                <w:top w:val="none" w:sz="0" w:space="0" w:color="auto"/>
                <w:left w:val="none" w:sz="0" w:space="0" w:color="auto"/>
                <w:bottom w:val="none" w:sz="0" w:space="0" w:color="auto"/>
                <w:right w:val="none" w:sz="0" w:space="0" w:color="auto"/>
              </w:divBdr>
              <w:divsChild>
                <w:div w:id="2084790238">
                  <w:marLeft w:val="0"/>
                  <w:marRight w:val="0"/>
                  <w:marTop w:val="0"/>
                  <w:marBottom w:val="0"/>
                  <w:divBdr>
                    <w:top w:val="none" w:sz="0" w:space="0" w:color="auto"/>
                    <w:left w:val="none" w:sz="0" w:space="0" w:color="auto"/>
                    <w:bottom w:val="none" w:sz="0" w:space="0" w:color="auto"/>
                    <w:right w:val="none" w:sz="0" w:space="0" w:color="auto"/>
                  </w:divBdr>
                  <w:divsChild>
                    <w:div w:id="1592616700">
                      <w:marLeft w:val="0"/>
                      <w:marRight w:val="0"/>
                      <w:marTop w:val="0"/>
                      <w:marBottom w:val="0"/>
                      <w:divBdr>
                        <w:top w:val="none" w:sz="0" w:space="0" w:color="auto"/>
                        <w:left w:val="none" w:sz="0" w:space="0" w:color="auto"/>
                        <w:bottom w:val="none" w:sz="0" w:space="0" w:color="auto"/>
                        <w:right w:val="none" w:sz="0" w:space="0" w:color="auto"/>
                      </w:divBdr>
                      <w:divsChild>
                        <w:div w:id="1638416004">
                          <w:marLeft w:val="0"/>
                          <w:marRight w:val="0"/>
                          <w:marTop w:val="0"/>
                          <w:marBottom w:val="0"/>
                          <w:divBdr>
                            <w:top w:val="none" w:sz="0" w:space="0" w:color="auto"/>
                            <w:left w:val="none" w:sz="0" w:space="0" w:color="auto"/>
                            <w:bottom w:val="none" w:sz="0" w:space="0" w:color="auto"/>
                            <w:right w:val="none" w:sz="0" w:space="0" w:color="auto"/>
                          </w:divBdr>
                          <w:divsChild>
                            <w:div w:id="6085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roka@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si.org/training/tl1/index.html" TargetMode="External"/><Relationship Id="rId5" Type="http://schemas.openxmlformats.org/officeDocument/2006/relationships/hyperlink" Target="mailto:csroka@emor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Cheryl</dc:creator>
  <cp:lastModifiedBy>Sroka, Cheryl</cp:lastModifiedBy>
  <cp:revision>2</cp:revision>
  <dcterms:created xsi:type="dcterms:W3CDTF">2016-11-11T15:23:00Z</dcterms:created>
  <dcterms:modified xsi:type="dcterms:W3CDTF">2016-11-11T15:23:00Z</dcterms:modified>
</cp:coreProperties>
</file>